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BE8D1" w14:textId="331381BA" w:rsidR="00727B69" w:rsidRPr="001A57B6" w:rsidRDefault="00727B69" w:rsidP="00597FE6">
      <w:pPr>
        <w:spacing w:after="120" w:line="250" w:lineRule="auto"/>
        <w:ind w:left="145" w:right="200"/>
        <w:jc w:val="center"/>
        <w:rPr>
          <w:b/>
          <w:sz w:val="44"/>
          <w:szCs w:val="44"/>
        </w:rPr>
      </w:pPr>
      <w:r w:rsidRPr="001A57B6">
        <w:rPr>
          <w:b/>
          <w:sz w:val="44"/>
          <w:szCs w:val="44"/>
        </w:rPr>
        <w:t>REQUEST FOR PROPOSALS</w:t>
      </w:r>
      <w:r w:rsidR="00540089" w:rsidRPr="001A57B6">
        <w:rPr>
          <w:b/>
          <w:sz w:val="44"/>
          <w:szCs w:val="44"/>
        </w:rPr>
        <w:t xml:space="preserve"> (RFP)</w:t>
      </w:r>
    </w:p>
    <w:p w14:paraId="600F8ED0" w14:textId="5872E181" w:rsidR="00727B69" w:rsidRPr="001A57B6" w:rsidRDefault="00727B69" w:rsidP="00597FE6">
      <w:pPr>
        <w:spacing w:after="120" w:line="250" w:lineRule="auto"/>
        <w:ind w:left="10" w:right="66"/>
        <w:jc w:val="center"/>
      </w:pPr>
      <w:r w:rsidRPr="001A57B6">
        <w:rPr>
          <w:b/>
          <w:sz w:val="36"/>
        </w:rPr>
        <w:t>for</w:t>
      </w:r>
    </w:p>
    <w:p w14:paraId="48EA190E" w14:textId="081905B4" w:rsidR="00540089" w:rsidRPr="001A57B6" w:rsidRDefault="007E6218" w:rsidP="00597FE6">
      <w:pPr>
        <w:spacing w:after="120" w:line="250" w:lineRule="auto"/>
        <w:ind w:left="10" w:right="66"/>
        <w:jc w:val="center"/>
        <w:rPr>
          <w:b/>
          <w:sz w:val="36"/>
          <w:szCs w:val="36"/>
        </w:rPr>
      </w:pPr>
      <w:r>
        <w:rPr>
          <w:b/>
          <w:sz w:val="36"/>
          <w:szCs w:val="36"/>
        </w:rPr>
        <w:t xml:space="preserve">Targeted Area </w:t>
      </w:r>
      <w:r w:rsidR="00825893">
        <w:rPr>
          <w:b/>
          <w:sz w:val="36"/>
          <w:szCs w:val="36"/>
        </w:rPr>
        <w:t>Barri</w:t>
      </w:r>
      <w:r w:rsidR="009333CA">
        <w:rPr>
          <w:b/>
          <w:sz w:val="36"/>
          <w:szCs w:val="36"/>
        </w:rPr>
        <w:t>er Removal</w:t>
      </w:r>
      <w:r w:rsidR="00C40AD4">
        <w:rPr>
          <w:b/>
          <w:sz w:val="36"/>
          <w:szCs w:val="36"/>
        </w:rPr>
        <w:t xml:space="preserve"> </w:t>
      </w:r>
      <w:r w:rsidR="00D42C50">
        <w:rPr>
          <w:b/>
          <w:sz w:val="36"/>
          <w:szCs w:val="36"/>
        </w:rPr>
        <w:t>Services 202</w:t>
      </w:r>
      <w:r w:rsidR="00A468F1">
        <w:rPr>
          <w:b/>
          <w:sz w:val="36"/>
          <w:szCs w:val="36"/>
        </w:rPr>
        <w:t>5</w:t>
      </w:r>
    </w:p>
    <w:p w14:paraId="6C1C7706" w14:textId="41E3441B" w:rsidR="00993D35" w:rsidRPr="005C4E03" w:rsidRDefault="00CD7360" w:rsidP="00597FE6">
      <w:pPr>
        <w:tabs>
          <w:tab w:val="left" w:pos="8093"/>
        </w:tabs>
        <w:spacing w:after="120" w:line="250" w:lineRule="auto"/>
        <w:rPr>
          <w:b/>
          <w:smallCaps/>
          <w:sz w:val="32"/>
          <w:szCs w:val="32"/>
        </w:rPr>
        <w:sectPr w:rsidR="00993D35" w:rsidRPr="005C4E03" w:rsidSect="00303F87">
          <w:headerReference w:type="default" r:id="rId11"/>
          <w:footerReference w:type="default" r:id="rId12"/>
          <w:footerReference w:type="first" r:id="rId13"/>
          <w:type w:val="continuous"/>
          <w:pgSz w:w="12240" w:h="15840"/>
          <w:pgMar w:top="1440" w:right="720" w:bottom="864" w:left="1008" w:header="720" w:footer="720" w:gutter="0"/>
          <w:cols w:space="720"/>
          <w:titlePg/>
        </w:sectPr>
      </w:pPr>
      <w:r w:rsidRPr="005C4E03">
        <w:rPr>
          <w:b/>
          <w:smallCaps/>
          <w:noProof/>
          <w:color w:val="2B579A"/>
          <w:sz w:val="32"/>
          <w:szCs w:val="32"/>
          <w:shd w:val="clear" w:color="auto" w:fill="E6E6E6"/>
        </w:rPr>
        <w:drawing>
          <wp:anchor distT="0" distB="0" distL="114300" distR="114300" simplePos="0" relativeHeight="251668480" behindDoc="0" locked="0" layoutInCell="1" allowOverlap="1" wp14:anchorId="4728F141" wp14:editId="4EEAFA64">
            <wp:simplePos x="0" y="0"/>
            <wp:positionH relativeFrom="margin">
              <wp:align>center</wp:align>
            </wp:positionH>
            <wp:positionV relativeFrom="paragraph">
              <wp:posOffset>80010</wp:posOffset>
            </wp:positionV>
            <wp:extent cx="1085850" cy="124206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5850" cy="1242060"/>
                    </a:xfrm>
                    <a:prstGeom prst="rect">
                      <a:avLst/>
                    </a:prstGeom>
                    <a:noFill/>
                  </pic:spPr>
                </pic:pic>
              </a:graphicData>
            </a:graphic>
            <wp14:sizeRelH relativeFrom="margin">
              <wp14:pctWidth>0</wp14:pctWidth>
            </wp14:sizeRelH>
            <wp14:sizeRelV relativeFrom="margin">
              <wp14:pctHeight>0</wp14:pctHeight>
            </wp14:sizeRelV>
          </wp:anchor>
        </w:drawing>
      </w:r>
      <w:r w:rsidR="005C4E03" w:rsidRPr="005C4E03">
        <w:rPr>
          <w:b/>
          <w:smallCaps/>
          <w:noProof/>
          <w:color w:val="2B579A"/>
          <w:sz w:val="32"/>
          <w:szCs w:val="32"/>
          <w:shd w:val="clear" w:color="auto" w:fill="E6E6E6"/>
        </w:rPr>
        <mc:AlternateContent>
          <mc:Choice Requires="wps">
            <w:drawing>
              <wp:anchor distT="0" distB="0" distL="114300" distR="114300" simplePos="0" relativeHeight="251664384" behindDoc="0" locked="0" layoutInCell="1" allowOverlap="1" wp14:anchorId="4728737C" wp14:editId="7F993904">
                <wp:simplePos x="0" y="0"/>
                <wp:positionH relativeFrom="margin">
                  <wp:posOffset>-146304</wp:posOffset>
                </wp:positionH>
                <wp:positionV relativeFrom="paragraph">
                  <wp:posOffset>3806368</wp:posOffset>
                </wp:positionV>
                <wp:extent cx="4330065" cy="1828800"/>
                <wp:effectExtent l="0" t="0" r="0" b="0"/>
                <wp:wrapSquare wrapText="bothSides"/>
                <wp:docPr id="1822148089" name="Text Box 1"/>
                <wp:cNvGraphicFramePr/>
                <a:graphic xmlns:a="http://schemas.openxmlformats.org/drawingml/2006/main">
                  <a:graphicData uri="http://schemas.microsoft.com/office/word/2010/wordprocessingShape">
                    <wps:wsp>
                      <wps:cNvSpPr txBox="1"/>
                      <wps:spPr>
                        <a:xfrm>
                          <a:off x="0" y="0"/>
                          <a:ext cx="4330065" cy="1828800"/>
                        </a:xfrm>
                        <a:prstGeom prst="rect">
                          <a:avLst/>
                        </a:prstGeom>
                        <a:noFill/>
                        <a:ln w="6350">
                          <a:noFill/>
                        </a:ln>
                      </wps:spPr>
                      <wps:txbx>
                        <w:txbxContent>
                          <w:p w14:paraId="1C62D61D" w14:textId="6913229F" w:rsidR="005C4E03" w:rsidRPr="00EA570C" w:rsidRDefault="00395512" w:rsidP="00EA570C">
                            <w:pPr>
                              <w:spacing w:after="38" w:line="259" w:lineRule="auto"/>
                              <w:ind w:left="10" w:right="54"/>
                              <w:rPr>
                                <w:b/>
                                <w:sz w:val="24"/>
                                <w:szCs w:val="24"/>
                              </w:rPr>
                            </w:pPr>
                            <w:r w:rsidRPr="00EA570C">
                              <w:rPr>
                                <w:b/>
                                <w:sz w:val="24"/>
                                <w:szCs w:val="24"/>
                              </w:rPr>
                              <w:t>City of Detroit</w:t>
                            </w:r>
                          </w:p>
                          <w:p w14:paraId="6949D956" w14:textId="04AB9BFD" w:rsidR="00395512" w:rsidRPr="009F37B7" w:rsidRDefault="00395512" w:rsidP="00EA570C">
                            <w:pPr>
                              <w:spacing w:after="38" w:line="259" w:lineRule="auto"/>
                              <w:ind w:left="10" w:right="54"/>
                              <w:rPr>
                                <w:bCs/>
                                <w:i/>
                                <w:iCs/>
                                <w:sz w:val="24"/>
                                <w:szCs w:val="24"/>
                              </w:rPr>
                            </w:pPr>
                            <w:r w:rsidRPr="009F37B7">
                              <w:rPr>
                                <w:bCs/>
                                <w:i/>
                                <w:iCs/>
                                <w:sz w:val="24"/>
                                <w:szCs w:val="24"/>
                              </w:rPr>
                              <w:t xml:space="preserve">Michael </w:t>
                            </w:r>
                            <w:r w:rsidR="00EA570C" w:rsidRPr="009F37B7">
                              <w:rPr>
                                <w:bCs/>
                                <w:i/>
                                <w:iCs/>
                                <w:sz w:val="24"/>
                                <w:szCs w:val="24"/>
                              </w:rPr>
                              <w:t>E. Duggan, Mayor</w:t>
                            </w:r>
                          </w:p>
                          <w:p w14:paraId="0248B482" w14:textId="77CE0596" w:rsidR="00EA570C" w:rsidRPr="009F37B7" w:rsidRDefault="00EA570C" w:rsidP="00EA570C">
                            <w:pPr>
                              <w:spacing w:after="38" w:line="259" w:lineRule="auto"/>
                              <w:ind w:left="10" w:right="54"/>
                              <w:rPr>
                                <w:bCs/>
                                <w:i/>
                                <w:iCs/>
                                <w:sz w:val="24"/>
                                <w:szCs w:val="24"/>
                              </w:rPr>
                            </w:pPr>
                            <w:r w:rsidRPr="009F37B7">
                              <w:rPr>
                                <w:bCs/>
                                <w:i/>
                                <w:iCs/>
                                <w:sz w:val="24"/>
                                <w:szCs w:val="24"/>
                              </w:rPr>
                              <w:t>Terri Weems</w:t>
                            </w:r>
                            <w:r w:rsidR="00D87372" w:rsidRPr="009F37B7">
                              <w:rPr>
                                <w:bCs/>
                                <w:i/>
                                <w:iCs/>
                                <w:sz w:val="24"/>
                                <w:szCs w:val="24"/>
                              </w:rPr>
                              <w:t>, Group Executive-Jobs, Economy &amp;</w:t>
                            </w:r>
                            <w:r w:rsidR="009F37B7">
                              <w:rPr>
                                <w:bCs/>
                                <w:i/>
                                <w:iCs/>
                                <w:sz w:val="24"/>
                                <w:szCs w:val="24"/>
                              </w:rPr>
                              <w:t xml:space="preserve"> </w:t>
                            </w:r>
                            <w:r w:rsidR="00D87372" w:rsidRPr="009F37B7">
                              <w:rPr>
                                <w:bCs/>
                                <w:i/>
                                <w:iCs/>
                                <w:sz w:val="24"/>
                                <w:szCs w:val="24"/>
                              </w:rPr>
                              <w:t>Detroit at Work</w:t>
                            </w:r>
                          </w:p>
                          <w:p w14:paraId="55E51868" w14:textId="5BF7E265" w:rsidR="00D87372" w:rsidRDefault="00D87372" w:rsidP="009F37B7">
                            <w:pPr>
                              <w:spacing w:before="120" w:after="38" w:line="259" w:lineRule="auto"/>
                              <w:ind w:left="14" w:right="58"/>
                              <w:rPr>
                                <w:b/>
                                <w:sz w:val="24"/>
                                <w:szCs w:val="24"/>
                              </w:rPr>
                            </w:pPr>
                            <w:r>
                              <w:rPr>
                                <w:b/>
                                <w:sz w:val="24"/>
                                <w:szCs w:val="24"/>
                              </w:rPr>
                              <w:t>Mayor’s Workforce Development Board</w:t>
                            </w:r>
                          </w:p>
                          <w:p w14:paraId="1E3CF5F4" w14:textId="77777777" w:rsidR="009F37B7" w:rsidRPr="009F37B7" w:rsidRDefault="009F37B7" w:rsidP="00EA570C">
                            <w:pPr>
                              <w:spacing w:after="38" w:line="259" w:lineRule="auto"/>
                              <w:ind w:left="10" w:right="54"/>
                              <w:rPr>
                                <w:bCs/>
                                <w:i/>
                                <w:iCs/>
                                <w:sz w:val="24"/>
                                <w:szCs w:val="24"/>
                              </w:rPr>
                            </w:pPr>
                            <w:r w:rsidRPr="009F37B7">
                              <w:rPr>
                                <w:bCs/>
                                <w:i/>
                                <w:iCs/>
                                <w:sz w:val="24"/>
                                <w:szCs w:val="24"/>
                              </w:rPr>
                              <w:t>David E. Meador, Co-Chairperson</w:t>
                            </w:r>
                          </w:p>
                          <w:p w14:paraId="709023A7" w14:textId="2F7C0343" w:rsidR="00D87372" w:rsidRPr="009F37B7" w:rsidRDefault="005D530B" w:rsidP="00EA570C">
                            <w:pPr>
                              <w:spacing w:after="38" w:line="259" w:lineRule="auto"/>
                              <w:ind w:left="10" w:right="54"/>
                              <w:rPr>
                                <w:bCs/>
                                <w:i/>
                                <w:iCs/>
                                <w:sz w:val="24"/>
                                <w:szCs w:val="24"/>
                              </w:rPr>
                            </w:pPr>
                            <w:r w:rsidRPr="009F37B7">
                              <w:rPr>
                                <w:bCs/>
                                <w:i/>
                                <w:iCs/>
                                <w:sz w:val="24"/>
                                <w:szCs w:val="24"/>
                              </w:rPr>
                              <w:t>Dr. Darienne Hudson-Driver</w:t>
                            </w:r>
                            <w:r w:rsidR="009F37B7" w:rsidRPr="009F37B7">
                              <w:rPr>
                                <w:bCs/>
                                <w:i/>
                                <w:iCs/>
                                <w:sz w:val="24"/>
                                <w:szCs w:val="24"/>
                              </w:rPr>
                              <w:t>, Co-Chairperson</w:t>
                            </w:r>
                          </w:p>
                          <w:p w14:paraId="694562BD" w14:textId="6B13AFF0" w:rsidR="009F37B7" w:rsidRDefault="009F37B7" w:rsidP="009F37B7">
                            <w:pPr>
                              <w:spacing w:before="120" w:after="38" w:line="259" w:lineRule="auto"/>
                              <w:ind w:left="14" w:right="58"/>
                              <w:rPr>
                                <w:b/>
                                <w:sz w:val="24"/>
                                <w:szCs w:val="24"/>
                              </w:rPr>
                            </w:pPr>
                            <w:r>
                              <w:rPr>
                                <w:b/>
                                <w:sz w:val="24"/>
                                <w:szCs w:val="24"/>
                              </w:rPr>
                              <w:t>Detroit Employment Solutions Corporation</w:t>
                            </w:r>
                          </w:p>
                          <w:p w14:paraId="6C033267" w14:textId="66424B98" w:rsidR="009F37B7" w:rsidRPr="009F37B7" w:rsidRDefault="009F37B7" w:rsidP="00EA570C">
                            <w:pPr>
                              <w:spacing w:after="38" w:line="259" w:lineRule="auto"/>
                              <w:ind w:left="10" w:right="54"/>
                              <w:rPr>
                                <w:bCs/>
                                <w:i/>
                                <w:iCs/>
                                <w:sz w:val="24"/>
                                <w:szCs w:val="24"/>
                              </w:rPr>
                            </w:pPr>
                            <w:r w:rsidRPr="009F37B7">
                              <w:rPr>
                                <w:bCs/>
                                <w:i/>
                                <w:iCs/>
                                <w:sz w:val="24"/>
                                <w:szCs w:val="24"/>
                              </w:rPr>
                              <w:t>Alice Thompson, Chairperson</w:t>
                            </w:r>
                          </w:p>
                          <w:p w14:paraId="75DE9CBE" w14:textId="1EEDC6AA" w:rsidR="009F37B7" w:rsidRPr="009F37B7" w:rsidRDefault="009F37B7" w:rsidP="00EA570C">
                            <w:pPr>
                              <w:spacing w:after="38" w:line="259" w:lineRule="auto"/>
                              <w:ind w:left="10" w:right="54"/>
                              <w:rPr>
                                <w:bCs/>
                                <w:i/>
                                <w:iCs/>
                                <w:sz w:val="24"/>
                                <w:szCs w:val="24"/>
                              </w:rPr>
                            </w:pPr>
                            <w:r w:rsidRPr="009F37B7">
                              <w:rPr>
                                <w:bCs/>
                                <w:i/>
                                <w:iCs/>
                                <w:sz w:val="24"/>
                                <w:szCs w:val="24"/>
                              </w:rPr>
                              <w:t>Dana Williams, President</w:t>
                            </w:r>
                          </w:p>
                          <w:p w14:paraId="16BCE67D" w14:textId="77777777" w:rsidR="005C4E03" w:rsidRPr="005E1CA2" w:rsidRDefault="005C4E03" w:rsidP="005E1CA2">
                            <w:pPr>
                              <w:tabs>
                                <w:tab w:val="left" w:pos="8093"/>
                              </w:tabs>
                              <w:rPr>
                                <w:b/>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728737C" id="_x0000_t202" coordsize="21600,21600" o:spt="202" path="m,l,21600r21600,l21600,xe">
                <v:stroke joinstyle="miter"/>
                <v:path gradientshapeok="t" o:connecttype="rect"/>
              </v:shapetype>
              <v:shape id="Text Box 1" o:spid="_x0000_s1026" type="#_x0000_t202" style="position:absolute;margin-left:-11.5pt;margin-top:299.7pt;width:340.95pt;height:2in;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" filled="f" stroked="f" strokeweight=".5pt">
                <v:textbox style="mso-fit-shape-to-text:t">
                  <w:txbxContent>
                    <w:p w14:paraId="1C62D61D" w14:textId="6913229F" w:rsidR="005C4E03" w:rsidRPr="00EA570C" w:rsidRDefault="00395512" w:rsidP="00EA570C">
                      <w:pPr>
                        <w:spacing w:after="38" w:line="259" w:lineRule="auto"/>
                        <w:ind w:left="10" w:right="54"/>
                        <w:rPr>
                          <w:b/>
                          <w:sz w:val="24"/>
                          <w:szCs w:val="24"/>
                        </w:rPr>
                      </w:pPr>
                      <w:r w:rsidRPr="00EA570C">
                        <w:rPr>
                          <w:b/>
                          <w:sz w:val="24"/>
                          <w:szCs w:val="24"/>
                        </w:rPr>
                        <w:t>City of Detroit</w:t>
                      </w:r>
                    </w:p>
                    <w:p w14:paraId="6949D956" w14:textId="04AB9BFD" w:rsidR="00395512" w:rsidRPr="009F37B7" w:rsidRDefault="00395512" w:rsidP="00EA570C">
                      <w:pPr>
                        <w:spacing w:after="38" w:line="259" w:lineRule="auto"/>
                        <w:ind w:left="10" w:right="54"/>
                        <w:rPr>
                          <w:bCs/>
                          <w:i/>
                          <w:iCs/>
                          <w:sz w:val="24"/>
                          <w:szCs w:val="24"/>
                        </w:rPr>
                      </w:pPr>
                      <w:r w:rsidRPr="009F37B7">
                        <w:rPr>
                          <w:bCs/>
                          <w:i/>
                          <w:iCs/>
                          <w:sz w:val="24"/>
                          <w:szCs w:val="24"/>
                        </w:rPr>
                        <w:t xml:space="preserve">Michael </w:t>
                      </w:r>
                      <w:r w:rsidR="00EA570C" w:rsidRPr="009F37B7">
                        <w:rPr>
                          <w:bCs/>
                          <w:i/>
                          <w:iCs/>
                          <w:sz w:val="24"/>
                          <w:szCs w:val="24"/>
                        </w:rPr>
                        <w:t>E. Duggan, Mayor</w:t>
                      </w:r>
                    </w:p>
                    <w:p w14:paraId="0248B482" w14:textId="77CE0596" w:rsidR="00EA570C" w:rsidRPr="009F37B7" w:rsidRDefault="00EA570C" w:rsidP="00EA570C">
                      <w:pPr>
                        <w:spacing w:after="38" w:line="259" w:lineRule="auto"/>
                        <w:ind w:left="10" w:right="54"/>
                        <w:rPr>
                          <w:bCs/>
                          <w:i/>
                          <w:iCs/>
                          <w:sz w:val="24"/>
                          <w:szCs w:val="24"/>
                        </w:rPr>
                      </w:pPr>
                      <w:r w:rsidRPr="009F37B7">
                        <w:rPr>
                          <w:bCs/>
                          <w:i/>
                          <w:iCs/>
                          <w:sz w:val="24"/>
                          <w:szCs w:val="24"/>
                        </w:rPr>
                        <w:t>Terri Weems</w:t>
                      </w:r>
                      <w:r w:rsidR="00D87372" w:rsidRPr="009F37B7">
                        <w:rPr>
                          <w:bCs/>
                          <w:i/>
                          <w:iCs/>
                          <w:sz w:val="24"/>
                          <w:szCs w:val="24"/>
                        </w:rPr>
                        <w:t>, Group Executive-Jobs, Economy &amp;</w:t>
                      </w:r>
                      <w:r w:rsidR="009F37B7">
                        <w:rPr>
                          <w:bCs/>
                          <w:i/>
                          <w:iCs/>
                          <w:sz w:val="24"/>
                          <w:szCs w:val="24"/>
                        </w:rPr>
                        <w:t xml:space="preserve"> </w:t>
                      </w:r>
                      <w:r w:rsidR="00D87372" w:rsidRPr="009F37B7">
                        <w:rPr>
                          <w:bCs/>
                          <w:i/>
                          <w:iCs/>
                          <w:sz w:val="24"/>
                          <w:szCs w:val="24"/>
                        </w:rPr>
                        <w:t>Detroit at Work</w:t>
                      </w:r>
                    </w:p>
                    <w:p w14:paraId="55E51868" w14:textId="5BF7E265" w:rsidR="00D87372" w:rsidRDefault="00D87372" w:rsidP="009F37B7">
                      <w:pPr>
                        <w:spacing w:before="120" w:after="38" w:line="259" w:lineRule="auto"/>
                        <w:ind w:left="14" w:right="58"/>
                        <w:rPr>
                          <w:b/>
                          <w:sz w:val="24"/>
                          <w:szCs w:val="24"/>
                        </w:rPr>
                      </w:pPr>
                      <w:r>
                        <w:rPr>
                          <w:b/>
                          <w:sz w:val="24"/>
                          <w:szCs w:val="24"/>
                        </w:rPr>
                        <w:t>Mayor’s Workforce Development Board</w:t>
                      </w:r>
                    </w:p>
                    <w:p w14:paraId="1E3CF5F4" w14:textId="77777777" w:rsidR="009F37B7" w:rsidRPr="009F37B7" w:rsidRDefault="009F37B7" w:rsidP="00EA570C">
                      <w:pPr>
                        <w:spacing w:after="38" w:line="259" w:lineRule="auto"/>
                        <w:ind w:left="10" w:right="54"/>
                        <w:rPr>
                          <w:bCs/>
                          <w:i/>
                          <w:iCs/>
                          <w:sz w:val="24"/>
                          <w:szCs w:val="24"/>
                        </w:rPr>
                      </w:pPr>
                      <w:r w:rsidRPr="009F37B7">
                        <w:rPr>
                          <w:bCs/>
                          <w:i/>
                          <w:iCs/>
                          <w:sz w:val="24"/>
                          <w:szCs w:val="24"/>
                        </w:rPr>
                        <w:t>David E. Meador, Co-Chairperson</w:t>
                      </w:r>
                    </w:p>
                    <w:p w14:paraId="709023A7" w14:textId="2F7C0343" w:rsidR="00D87372" w:rsidRPr="009F37B7" w:rsidRDefault="005D530B" w:rsidP="00EA570C">
                      <w:pPr>
                        <w:spacing w:after="38" w:line="259" w:lineRule="auto"/>
                        <w:ind w:left="10" w:right="54"/>
                        <w:rPr>
                          <w:bCs/>
                          <w:i/>
                          <w:iCs/>
                          <w:sz w:val="24"/>
                          <w:szCs w:val="24"/>
                        </w:rPr>
                      </w:pPr>
                      <w:r w:rsidRPr="009F37B7">
                        <w:rPr>
                          <w:bCs/>
                          <w:i/>
                          <w:iCs/>
                          <w:sz w:val="24"/>
                          <w:szCs w:val="24"/>
                        </w:rPr>
                        <w:t>Dr. Darienne Hudson-Driver</w:t>
                      </w:r>
                      <w:r w:rsidR="009F37B7" w:rsidRPr="009F37B7">
                        <w:rPr>
                          <w:bCs/>
                          <w:i/>
                          <w:iCs/>
                          <w:sz w:val="24"/>
                          <w:szCs w:val="24"/>
                        </w:rPr>
                        <w:t>, Co-Chairperson</w:t>
                      </w:r>
                    </w:p>
                    <w:p w14:paraId="694562BD" w14:textId="6B13AFF0" w:rsidR="009F37B7" w:rsidRDefault="009F37B7" w:rsidP="009F37B7">
                      <w:pPr>
                        <w:spacing w:before="120" w:after="38" w:line="259" w:lineRule="auto"/>
                        <w:ind w:left="14" w:right="58"/>
                        <w:rPr>
                          <w:b/>
                          <w:sz w:val="24"/>
                          <w:szCs w:val="24"/>
                        </w:rPr>
                      </w:pPr>
                      <w:r>
                        <w:rPr>
                          <w:b/>
                          <w:sz w:val="24"/>
                          <w:szCs w:val="24"/>
                        </w:rPr>
                        <w:t>Detroit Employment Solutions Corporation</w:t>
                      </w:r>
                    </w:p>
                    <w:p w14:paraId="6C033267" w14:textId="66424B98" w:rsidR="009F37B7" w:rsidRPr="009F37B7" w:rsidRDefault="009F37B7" w:rsidP="00EA570C">
                      <w:pPr>
                        <w:spacing w:after="38" w:line="259" w:lineRule="auto"/>
                        <w:ind w:left="10" w:right="54"/>
                        <w:rPr>
                          <w:bCs/>
                          <w:i/>
                          <w:iCs/>
                          <w:sz w:val="24"/>
                          <w:szCs w:val="24"/>
                        </w:rPr>
                      </w:pPr>
                      <w:r w:rsidRPr="009F37B7">
                        <w:rPr>
                          <w:bCs/>
                          <w:i/>
                          <w:iCs/>
                          <w:sz w:val="24"/>
                          <w:szCs w:val="24"/>
                        </w:rPr>
                        <w:t>Alice Thompson, Chairperson</w:t>
                      </w:r>
                    </w:p>
                    <w:p w14:paraId="75DE9CBE" w14:textId="1EEDC6AA" w:rsidR="009F37B7" w:rsidRPr="009F37B7" w:rsidRDefault="009F37B7" w:rsidP="00EA570C">
                      <w:pPr>
                        <w:spacing w:after="38" w:line="259" w:lineRule="auto"/>
                        <w:ind w:left="10" w:right="54"/>
                        <w:rPr>
                          <w:bCs/>
                          <w:i/>
                          <w:iCs/>
                          <w:sz w:val="24"/>
                          <w:szCs w:val="24"/>
                        </w:rPr>
                      </w:pPr>
                      <w:r w:rsidRPr="009F37B7">
                        <w:rPr>
                          <w:bCs/>
                          <w:i/>
                          <w:iCs/>
                          <w:sz w:val="24"/>
                          <w:szCs w:val="24"/>
                        </w:rPr>
                        <w:t>Dana Williams, President</w:t>
                      </w:r>
                    </w:p>
                    <w:p w14:paraId="16BCE67D" w14:textId="77777777" w:rsidR="005C4E03" w:rsidRPr="005E1CA2" w:rsidRDefault="005C4E03" w:rsidP="005E1CA2">
                      <w:pPr>
                        <w:tabs>
                          <w:tab w:val="left" w:pos="8093"/>
                        </w:tabs>
                        <w:rPr>
                          <w:b/>
                          <w:sz w:val="16"/>
                        </w:rPr>
                      </w:pPr>
                    </w:p>
                  </w:txbxContent>
                </v:textbox>
                <w10:wrap type="square" anchorx="margin"/>
              </v:shape>
            </w:pict>
          </mc:Fallback>
        </mc:AlternateContent>
      </w:r>
      <w:r w:rsidR="005C4E03" w:rsidRPr="005C4E03">
        <w:rPr>
          <w:b/>
          <w:smallCaps/>
          <w:noProof/>
          <w:color w:val="2B579A"/>
          <w:sz w:val="32"/>
          <w:szCs w:val="32"/>
          <w:shd w:val="clear" w:color="auto" w:fill="E6E6E6"/>
        </w:rPr>
        <w:drawing>
          <wp:anchor distT="0" distB="0" distL="114300" distR="114300" simplePos="0" relativeHeight="251666432" behindDoc="1" locked="0" layoutInCell="1" allowOverlap="1" wp14:anchorId="4424D941" wp14:editId="54AF7658">
            <wp:simplePos x="0" y="0"/>
            <wp:positionH relativeFrom="column">
              <wp:posOffset>4539008</wp:posOffset>
            </wp:positionH>
            <wp:positionV relativeFrom="paragraph">
              <wp:posOffset>5092203</wp:posOffset>
            </wp:positionV>
            <wp:extent cx="1718945" cy="584611"/>
            <wp:effectExtent l="0" t="0" r="0" b="6350"/>
            <wp:wrapNone/>
            <wp:docPr id="1" name="Picture 1" descr="Image result for michigan 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ichigan work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18945" cy="584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4E03" w:rsidRPr="005C4E03">
        <w:rPr>
          <w:b/>
          <w:smallCaps/>
          <w:noProof/>
          <w:color w:val="2B579A"/>
          <w:sz w:val="32"/>
          <w:szCs w:val="32"/>
          <w:shd w:val="clear" w:color="auto" w:fill="E6E6E6"/>
        </w:rPr>
        <w:drawing>
          <wp:anchor distT="0" distB="0" distL="114300" distR="114300" simplePos="0" relativeHeight="251665408" behindDoc="0" locked="0" layoutInCell="1" allowOverlap="1" wp14:anchorId="6A5BED20" wp14:editId="63A4D8B0">
            <wp:simplePos x="0" y="0"/>
            <wp:positionH relativeFrom="column">
              <wp:posOffset>4490720</wp:posOffset>
            </wp:positionH>
            <wp:positionV relativeFrom="paragraph">
              <wp:posOffset>3562350</wp:posOffset>
            </wp:positionV>
            <wp:extent cx="1413827" cy="1510903"/>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13827" cy="1510903"/>
                    </a:xfrm>
                    <a:prstGeom prst="rect">
                      <a:avLst/>
                    </a:prstGeom>
                  </pic:spPr>
                </pic:pic>
              </a:graphicData>
            </a:graphic>
          </wp:anchor>
        </w:drawing>
      </w:r>
      <w:r w:rsidR="005C4E03" w:rsidRPr="005C4E03">
        <w:rPr>
          <w:b/>
          <w:smallCaps/>
          <w:noProof/>
          <w:color w:val="2B579A"/>
          <w:sz w:val="32"/>
          <w:szCs w:val="32"/>
          <w:shd w:val="clear" w:color="auto" w:fill="E6E6E6"/>
        </w:rPr>
        <mc:AlternateContent>
          <mc:Choice Requires="wps">
            <w:drawing>
              <wp:anchor distT="0" distB="0" distL="114300" distR="114300" simplePos="0" relativeHeight="251667456" behindDoc="1" locked="0" layoutInCell="1" allowOverlap="1" wp14:anchorId="4619BFA3" wp14:editId="64D9B90A">
                <wp:simplePos x="0" y="0"/>
                <wp:positionH relativeFrom="page">
                  <wp:posOffset>190500</wp:posOffset>
                </wp:positionH>
                <wp:positionV relativeFrom="paragraph">
                  <wp:posOffset>1361803</wp:posOffset>
                </wp:positionV>
                <wp:extent cx="7343775" cy="1992086"/>
                <wp:effectExtent l="19050" t="19050" r="28575" b="2730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43775" cy="1992086"/>
                        </a:xfrm>
                        <a:prstGeom prst="rect">
                          <a:avLst/>
                        </a:prstGeom>
                        <a:solidFill>
                          <a:schemeClr val="bg1">
                            <a:lumMod val="95000"/>
                          </a:schemeClr>
                        </a:solidFill>
                        <a:ln w="38100">
                          <a:solidFill>
                            <a:schemeClr val="bg1"/>
                          </a:solidFill>
                        </a:ln>
                      </wps:spPr>
                      <wps:txbx>
                        <w:txbxContent>
                          <w:p w14:paraId="67E2F59E" w14:textId="7AA14E74" w:rsidR="005C4E03" w:rsidRPr="00DC081C" w:rsidRDefault="005C4E03" w:rsidP="00830A9F">
                            <w:pPr>
                              <w:jc w:val="center"/>
                              <w:rPr>
                                <w:rFonts w:asciiTheme="majorHAnsi" w:hAnsiTheme="majorHAnsi"/>
                                <w:b/>
                                <w:sz w:val="32"/>
                                <w:szCs w:val="32"/>
                              </w:rPr>
                            </w:pPr>
                            <w:bookmarkStart w:id="1" w:name="_Toc512257305"/>
                            <w:r w:rsidRPr="00EA4CD5">
                              <w:rPr>
                                <w:rFonts w:asciiTheme="majorHAnsi" w:hAnsiTheme="majorHAnsi"/>
                                <w:b/>
                                <w:sz w:val="32"/>
                                <w:szCs w:val="32"/>
                              </w:rPr>
                              <w:t>ISSUE DATE</w:t>
                            </w:r>
                            <w:r w:rsidRPr="0083188C">
                              <w:rPr>
                                <w:rFonts w:asciiTheme="majorHAnsi" w:hAnsiTheme="majorHAnsi"/>
                                <w:b/>
                                <w:sz w:val="32"/>
                                <w:szCs w:val="32"/>
                              </w:rPr>
                              <w:t>:</w:t>
                            </w:r>
                            <w:bookmarkStart w:id="2" w:name="_Toc512257306"/>
                            <w:bookmarkEnd w:id="1"/>
                            <w:r w:rsidRPr="0083188C">
                              <w:rPr>
                                <w:rFonts w:asciiTheme="majorHAnsi" w:hAnsiTheme="majorHAnsi"/>
                                <w:b/>
                                <w:sz w:val="32"/>
                                <w:szCs w:val="32"/>
                              </w:rPr>
                              <w:t xml:space="preserve"> </w:t>
                            </w:r>
                            <w:bookmarkEnd w:id="2"/>
                            <w:r w:rsidRPr="0083188C">
                              <w:rPr>
                                <w:rFonts w:asciiTheme="majorHAnsi" w:hAnsiTheme="majorHAnsi"/>
                                <w:b/>
                                <w:sz w:val="32"/>
                                <w:szCs w:val="32"/>
                              </w:rPr>
                              <w:t xml:space="preserve"> </w:t>
                            </w:r>
                            <w:r w:rsidR="00A468F1">
                              <w:rPr>
                                <w:rFonts w:asciiTheme="majorHAnsi" w:hAnsiTheme="majorHAnsi"/>
                                <w:b/>
                                <w:sz w:val="32"/>
                                <w:szCs w:val="32"/>
                              </w:rPr>
                              <w:t xml:space="preserve">October </w:t>
                            </w:r>
                            <w:r w:rsidR="00030EF1">
                              <w:rPr>
                                <w:rFonts w:asciiTheme="majorHAnsi" w:hAnsiTheme="majorHAnsi"/>
                                <w:b/>
                                <w:sz w:val="32"/>
                                <w:szCs w:val="32"/>
                              </w:rPr>
                              <w:t>2</w:t>
                            </w:r>
                            <w:r w:rsidR="00545447">
                              <w:rPr>
                                <w:rFonts w:asciiTheme="majorHAnsi" w:hAnsiTheme="majorHAnsi"/>
                                <w:b/>
                                <w:sz w:val="32"/>
                                <w:szCs w:val="32"/>
                              </w:rPr>
                              <w:t>3</w:t>
                            </w:r>
                            <w:r w:rsidR="001D152F">
                              <w:rPr>
                                <w:rFonts w:asciiTheme="majorHAnsi" w:hAnsiTheme="majorHAnsi"/>
                                <w:b/>
                                <w:sz w:val="32"/>
                                <w:szCs w:val="32"/>
                              </w:rPr>
                              <w:t>, 202</w:t>
                            </w:r>
                            <w:r w:rsidR="00A468F1">
                              <w:rPr>
                                <w:rFonts w:asciiTheme="majorHAnsi" w:hAnsiTheme="majorHAnsi"/>
                                <w:b/>
                                <w:sz w:val="32"/>
                                <w:szCs w:val="32"/>
                              </w:rPr>
                              <w:t>5</w:t>
                            </w:r>
                          </w:p>
                          <w:p w14:paraId="08F58EAF" w14:textId="77777777" w:rsidR="005C4E03" w:rsidRPr="00DC081C" w:rsidRDefault="005C4E03" w:rsidP="005C6D35">
                            <w:pPr>
                              <w:pStyle w:val="BodyText"/>
                              <w:rPr>
                                <w:rFonts w:asciiTheme="majorHAnsi" w:hAnsiTheme="majorHAnsi"/>
                                <w:b/>
                                <w:sz w:val="32"/>
                                <w:szCs w:val="32"/>
                              </w:rPr>
                            </w:pPr>
                          </w:p>
                          <w:p w14:paraId="4F6F92B6" w14:textId="577C93EC" w:rsidR="005C4E03" w:rsidRDefault="005C4E03" w:rsidP="005C6D35">
                            <w:pPr>
                              <w:jc w:val="center"/>
                              <w:rPr>
                                <w:rFonts w:asciiTheme="majorHAnsi" w:hAnsiTheme="majorHAnsi"/>
                                <w:b/>
                                <w:sz w:val="32"/>
                                <w:szCs w:val="32"/>
                              </w:rPr>
                            </w:pPr>
                            <w:r w:rsidRPr="00DC081C">
                              <w:rPr>
                                <w:rFonts w:asciiTheme="majorHAnsi" w:hAnsiTheme="majorHAnsi"/>
                                <w:b/>
                                <w:sz w:val="32"/>
                                <w:szCs w:val="32"/>
                              </w:rPr>
                              <w:t>RESPONSES DUE</w:t>
                            </w:r>
                            <w:r w:rsidRPr="0083188C">
                              <w:rPr>
                                <w:rFonts w:asciiTheme="majorHAnsi" w:hAnsiTheme="majorHAnsi"/>
                                <w:b/>
                                <w:sz w:val="32"/>
                                <w:szCs w:val="32"/>
                              </w:rPr>
                              <w:t xml:space="preserve">:  </w:t>
                            </w:r>
                            <w:r w:rsidR="0085649B" w:rsidRPr="00967A53">
                              <w:rPr>
                                <w:rFonts w:asciiTheme="majorHAnsi" w:hAnsiTheme="majorHAnsi"/>
                                <w:b/>
                                <w:sz w:val="32"/>
                                <w:szCs w:val="32"/>
                              </w:rPr>
                              <w:t xml:space="preserve">November </w:t>
                            </w:r>
                            <w:r w:rsidR="00545447">
                              <w:rPr>
                                <w:rFonts w:asciiTheme="majorHAnsi" w:hAnsiTheme="majorHAnsi"/>
                                <w:b/>
                                <w:sz w:val="32"/>
                                <w:szCs w:val="32"/>
                              </w:rPr>
                              <w:t>24</w:t>
                            </w:r>
                            <w:r w:rsidR="00BE7A05">
                              <w:rPr>
                                <w:rFonts w:asciiTheme="majorHAnsi" w:hAnsiTheme="majorHAnsi"/>
                                <w:b/>
                                <w:sz w:val="32"/>
                                <w:szCs w:val="32"/>
                              </w:rPr>
                              <w:t>, 202</w:t>
                            </w:r>
                            <w:r w:rsidR="0085649B">
                              <w:rPr>
                                <w:rFonts w:asciiTheme="majorHAnsi" w:hAnsiTheme="majorHAnsi"/>
                                <w:b/>
                                <w:sz w:val="32"/>
                                <w:szCs w:val="32"/>
                              </w:rPr>
                              <w:t>5</w:t>
                            </w:r>
                          </w:p>
                          <w:p w14:paraId="065C205F" w14:textId="77777777" w:rsidR="005C4E03" w:rsidRPr="00DC081C" w:rsidRDefault="005C4E03" w:rsidP="005C6D35">
                            <w:pPr>
                              <w:jc w:val="center"/>
                              <w:rPr>
                                <w:rFonts w:asciiTheme="majorHAnsi" w:hAnsiTheme="majorHAnsi"/>
                                <w:b/>
                                <w:sz w:val="32"/>
                                <w:szCs w:val="32"/>
                              </w:rPr>
                            </w:pPr>
                          </w:p>
                          <w:p w14:paraId="17527E3B" w14:textId="2B6242A0" w:rsidR="005C4E03" w:rsidRPr="00EA4CD5" w:rsidRDefault="005C4E03" w:rsidP="005C6D35">
                            <w:pPr>
                              <w:jc w:val="center"/>
                              <w:rPr>
                                <w:rFonts w:asciiTheme="majorHAnsi" w:hAnsiTheme="majorHAnsi"/>
                                <w:b/>
                                <w:sz w:val="32"/>
                                <w:szCs w:val="32"/>
                              </w:rPr>
                            </w:pPr>
                            <w:r>
                              <w:rPr>
                                <w:rFonts w:asciiTheme="majorHAnsi" w:hAnsiTheme="majorHAnsi"/>
                                <w:b/>
                                <w:sz w:val="32"/>
                                <w:szCs w:val="32"/>
                              </w:rPr>
                              <w:t>AWARD NOTIFICATION</w:t>
                            </w:r>
                            <w:r w:rsidRPr="00DC081C">
                              <w:rPr>
                                <w:rFonts w:asciiTheme="majorHAnsi" w:hAnsiTheme="majorHAnsi"/>
                                <w:b/>
                                <w:sz w:val="32"/>
                                <w:szCs w:val="32"/>
                              </w:rPr>
                              <w:t xml:space="preserve">: </w:t>
                            </w:r>
                            <w:r>
                              <w:rPr>
                                <w:rFonts w:asciiTheme="majorHAnsi" w:hAnsiTheme="majorHAnsi"/>
                                <w:b/>
                                <w:sz w:val="32"/>
                                <w:szCs w:val="32"/>
                              </w:rPr>
                              <w:t xml:space="preserve"> </w:t>
                            </w:r>
                            <w:r w:rsidR="00545447">
                              <w:rPr>
                                <w:rFonts w:asciiTheme="majorHAnsi" w:hAnsiTheme="majorHAnsi"/>
                                <w:b/>
                                <w:sz w:val="32"/>
                                <w:szCs w:val="32"/>
                              </w:rPr>
                              <w:t>December</w:t>
                            </w:r>
                            <w:r w:rsidR="006B192F">
                              <w:rPr>
                                <w:rFonts w:asciiTheme="majorHAnsi" w:hAnsiTheme="majorHAnsi"/>
                                <w:b/>
                                <w:sz w:val="32"/>
                                <w:szCs w:val="32"/>
                              </w:rPr>
                              <w:t xml:space="preserve"> </w:t>
                            </w:r>
                            <w:r w:rsidR="00CA7140">
                              <w:rPr>
                                <w:rFonts w:asciiTheme="majorHAnsi" w:hAnsiTheme="majorHAnsi"/>
                                <w:b/>
                                <w:sz w:val="32"/>
                                <w:szCs w:val="32"/>
                              </w:rPr>
                              <w:t>1</w:t>
                            </w:r>
                            <w:r w:rsidR="00335446">
                              <w:rPr>
                                <w:rFonts w:asciiTheme="majorHAnsi" w:hAnsiTheme="majorHAnsi"/>
                                <w:b/>
                                <w:sz w:val="32"/>
                                <w:szCs w:val="32"/>
                              </w:rPr>
                              <w:t>, 202</w:t>
                            </w:r>
                            <w:r w:rsidR="0085649B">
                              <w:rPr>
                                <w:rFonts w:asciiTheme="majorHAnsi" w:hAnsiTheme="majorHAnsi"/>
                                <w:b/>
                                <w:sz w:val="32"/>
                                <w:szCs w:val="32"/>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9BFA3" id="Text Box 45" o:spid="_x0000_s1027" type="#_x0000_t202" style="position:absolute;margin-left:15pt;margin-top:107.25pt;width:578.25pt;height:156.8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" fillcolor="#f2f2f2 [3052]" strokecolor="white [3212]" strokeweight="3pt">
                <v:path arrowok="t"/>
                <v:textbox>
                  <w:txbxContent>
                    <w:p w14:paraId="67E2F59E" w14:textId="7AA14E74" w:rsidR="005C4E03" w:rsidRPr="00DC081C" w:rsidRDefault="005C4E03" w:rsidP="00830A9F">
                      <w:pPr>
                        <w:jc w:val="center"/>
                        <w:rPr>
                          <w:rFonts w:asciiTheme="majorHAnsi" w:hAnsiTheme="majorHAnsi"/>
                          <w:b/>
                          <w:sz w:val="32"/>
                          <w:szCs w:val="32"/>
                        </w:rPr>
                      </w:pPr>
                      <w:bookmarkStart w:id="3" w:name="_Toc512257305"/>
                      <w:r w:rsidRPr="00EA4CD5">
                        <w:rPr>
                          <w:rFonts w:asciiTheme="majorHAnsi" w:hAnsiTheme="majorHAnsi"/>
                          <w:b/>
                          <w:sz w:val="32"/>
                          <w:szCs w:val="32"/>
                        </w:rPr>
                        <w:t>ISSUE DATE</w:t>
                      </w:r>
                      <w:r w:rsidRPr="0083188C">
                        <w:rPr>
                          <w:rFonts w:asciiTheme="majorHAnsi" w:hAnsiTheme="majorHAnsi"/>
                          <w:b/>
                          <w:sz w:val="32"/>
                          <w:szCs w:val="32"/>
                        </w:rPr>
                        <w:t>:</w:t>
                      </w:r>
                      <w:bookmarkStart w:id="4" w:name="_Toc512257306"/>
                      <w:bookmarkEnd w:id="3"/>
                      <w:r w:rsidRPr="0083188C">
                        <w:rPr>
                          <w:rFonts w:asciiTheme="majorHAnsi" w:hAnsiTheme="majorHAnsi"/>
                          <w:b/>
                          <w:sz w:val="32"/>
                          <w:szCs w:val="32"/>
                        </w:rPr>
                        <w:t xml:space="preserve"> </w:t>
                      </w:r>
                      <w:bookmarkEnd w:id="4"/>
                      <w:r w:rsidRPr="0083188C">
                        <w:rPr>
                          <w:rFonts w:asciiTheme="majorHAnsi" w:hAnsiTheme="majorHAnsi"/>
                          <w:b/>
                          <w:sz w:val="32"/>
                          <w:szCs w:val="32"/>
                        </w:rPr>
                        <w:t xml:space="preserve"> </w:t>
                      </w:r>
                      <w:r w:rsidR="00A468F1">
                        <w:rPr>
                          <w:rFonts w:asciiTheme="majorHAnsi" w:hAnsiTheme="majorHAnsi"/>
                          <w:b/>
                          <w:sz w:val="32"/>
                          <w:szCs w:val="32"/>
                        </w:rPr>
                        <w:t xml:space="preserve">October </w:t>
                      </w:r>
                      <w:r w:rsidR="00030EF1">
                        <w:rPr>
                          <w:rFonts w:asciiTheme="majorHAnsi" w:hAnsiTheme="majorHAnsi"/>
                          <w:b/>
                          <w:sz w:val="32"/>
                          <w:szCs w:val="32"/>
                        </w:rPr>
                        <w:t>2</w:t>
                      </w:r>
                      <w:r w:rsidR="00545447">
                        <w:rPr>
                          <w:rFonts w:asciiTheme="majorHAnsi" w:hAnsiTheme="majorHAnsi"/>
                          <w:b/>
                          <w:sz w:val="32"/>
                          <w:szCs w:val="32"/>
                        </w:rPr>
                        <w:t>3</w:t>
                      </w:r>
                      <w:r w:rsidR="001D152F">
                        <w:rPr>
                          <w:rFonts w:asciiTheme="majorHAnsi" w:hAnsiTheme="majorHAnsi"/>
                          <w:b/>
                          <w:sz w:val="32"/>
                          <w:szCs w:val="32"/>
                        </w:rPr>
                        <w:t>, 202</w:t>
                      </w:r>
                      <w:r w:rsidR="00A468F1">
                        <w:rPr>
                          <w:rFonts w:asciiTheme="majorHAnsi" w:hAnsiTheme="majorHAnsi"/>
                          <w:b/>
                          <w:sz w:val="32"/>
                          <w:szCs w:val="32"/>
                        </w:rPr>
                        <w:t>5</w:t>
                      </w:r>
                    </w:p>
                    <w:p w14:paraId="08F58EAF" w14:textId="77777777" w:rsidR="005C4E03" w:rsidRPr="00DC081C" w:rsidRDefault="005C4E03" w:rsidP="005C6D35">
                      <w:pPr>
                        <w:pStyle w:val="BodyText"/>
                        <w:rPr>
                          <w:rFonts w:asciiTheme="majorHAnsi" w:hAnsiTheme="majorHAnsi"/>
                          <w:b/>
                          <w:sz w:val="32"/>
                          <w:szCs w:val="32"/>
                        </w:rPr>
                      </w:pPr>
                    </w:p>
                    <w:p w14:paraId="4F6F92B6" w14:textId="577C93EC" w:rsidR="005C4E03" w:rsidRDefault="005C4E03" w:rsidP="005C6D35">
                      <w:pPr>
                        <w:jc w:val="center"/>
                        <w:rPr>
                          <w:rFonts w:asciiTheme="majorHAnsi" w:hAnsiTheme="majorHAnsi"/>
                          <w:b/>
                          <w:sz w:val="32"/>
                          <w:szCs w:val="32"/>
                        </w:rPr>
                      </w:pPr>
                      <w:r w:rsidRPr="00DC081C">
                        <w:rPr>
                          <w:rFonts w:asciiTheme="majorHAnsi" w:hAnsiTheme="majorHAnsi"/>
                          <w:b/>
                          <w:sz w:val="32"/>
                          <w:szCs w:val="32"/>
                        </w:rPr>
                        <w:t>RESPONSES DUE</w:t>
                      </w:r>
                      <w:r w:rsidRPr="0083188C">
                        <w:rPr>
                          <w:rFonts w:asciiTheme="majorHAnsi" w:hAnsiTheme="majorHAnsi"/>
                          <w:b/>
                          <w:sz w:val="32"/>
                          <w:szCs w:val="32"/>
                        </w:rPr>
                        <w:t xml:space="preserve">:  </w:t>
                      </w:r>
                      <w:r w:rsidR="0085649B" w:rsidRPr="00967A53">
                        <w:rPr>
                          <w:rFonts w:asciiTheme="majorHAnsi" w:hAnsiTheme="majorHAnsi"/>
                          <w:b/>
                          <w:sz w:val="32"/>
                          <w:szCs w:val="32"/>
                        </w:rPr>
                        <w:t xml:space="preserve">November </w:t>
                      </w:r>
                      <w:r w:rsidR="00545447">
                        <w:rPr>
                          <w:rFonts w:asciiTheme="majorHAnsi" w:hAnsiTheme="majorHAnsi"/>
                          <w:b/>
                          <w:sz w:val="32"/>
                          <w:szCs w:val="32"/>
                        </w:rPr>
                        <w:t>24</w:t>
                      </w:r>
                      <w:r w:rsidR="00BE7A05">
                        <w:rPr>
                          <w:rFonts w:asciiTheme="majorHAnsi" w:hAnsiTheme="majorHAnsi"/>
                          <w:b/>
                          <w:sz w:val="32"/>
                          <w:szCs w:val="32"/>
                        </w:rPr>
                        <w:t>, 202</w:t>
                      </w:r>
                      <w:r w:rsidR="0085649B">
                        <w:rPr>
                          <w:rFonts w:asciiTheme="majorHAnsi" w:hAnsiTheme="majorHAnsi"/>
                          <w:b/>
                          <w:sz w:val="32"/>
                          <w:szCs w:val="32"/>
                        </w:rPr>
                        <w:t>5</w:t>
                      </w:r>
                    </w:p>
                    <w:p w14:paraId="065C205F" w14:textId="77777777" w:rsidR="005C4E03" w:rsidRPr="00DC081C" w:rsidRDefault="005C4E03" w:rsidP="005C6D35">
                      <w:pPr>
                        <w:jc w:val="center"/>
                        <w:rPr>
                          <w:rFonts w:asciiTheme="majorHAnsi" w:hAnsiTheme="majorHAnsi"/>
                          <w:b/>
                          <w:sz w:val="32"/>
                          <w:szCs w:val="32"/>
                        </w:rPr>
                      </w:pPr>
                    </w:p>
                    <w:p w14:paraId="17527E3B" w14:textId="2B6242A0" w:rsidR="005C4E03" w:rsidRPr="00EA4CD5" w:rsidRDefault="005C4E03" w:rsidP="005C6D35">
                      <w:pPr>
                        <w:jc w:val="center"/>
                        <w:rPr>
                          <w:rFonts w:asciiTheme="majorHAnsi" w:hAnsiTheme="majorHAnsi"/>
                          <w:b/>
                          <w:sz w:val="32"/>
                          <w:szCs w:val="32"/>
                        </w:rPr>
                      </w:pPr>
                      <w:r>
                        <w:rPr>
                          <w:rFonts w:asciiTheme="majorHAnsi" w:hAnsiTheme="majorHAnsi"/>
                          <w:b/>
                          <w:sz w:val="32"/>
                          <w:szCs w:val="32"/>
                        </w:rPr>
                        <w:t>AWARD NOTIFICATION</w:t>
                      </w:r>
                      <w:r w:rsidRPr="00DC081C">
                        <w:rPr>
                          <w:rFonts w:asciiTheme="majorHAnsi" w:hAnsiTheme="majorHAnsi"/>
                          <w:b/>
                          <w:sz w:val="32"/>
                          <w:szCs w:val="32"/>
                        </w:rPr>
                        <w:t xml:space="preserve">: </w:t>
                      </w:r>
                      <w:r>
                        <w:rPr>
                          <w:rFonts w:asciiTheme="majorHAnsi" w:hAnsiTheme="majorHAnsi"/>
                          <w:b/>
                          <w:sz w:val="32"/>
                          <w:szCs w:val="32"/>
                        </w:rPr>
                        <w:t xml:space="preserve"> </w:t>
                      </w:r>
                      <w:r w:rsidR="00545447">
                        <w:rPr>
                          <w:rFonts w:asciiTheme="majorHAnsi" w:hAnsiTheme="majorHAnsi"/>
                          <w:b/>
                          <w:sz w:val="32"/>
                          <w:szCs w:val="32"/>
                        </w:rPr>
                        <w:t>December</w:t>
                      </w:r>
                      <w:r w:rsidR="006B192F">
                        <w:rPr>
                          <w:rFonts w:asciiTheme="majorHAnsi" w:hAnsiTheme="majorHAnsi"/>
                          <w:b/>
                          <w:sz w:val="32"/>
                          <w:szCs w:val="32"/>
                        </w:rPr>
                        <w:t xml:space="preserve"> </w:t>
                      </w:r>
                      <w:r w:rsidR="00CA7140">
                        <w:rPr>
                          <w:rFonts w:asciiTheme="majorHAnsi" w:hAnsiTheme="majorHAnsi"/>
                          <w:b/>
                          <w:sz w:val="32"/>
                          <w:szCs w:val="32"/>
                        </w:rPr>
                        <w:t>1</w:t>
                      </w:r>
                      <w:r w:rsidR="00335446">
                        <w:rPr>
                          <w:rFonts w:asciiTheme="majorHAnsi" w:hAnsiTheme="majorHAnsi"/>
                          <w:b/>
                          <w:sz w:val="32"/>
                          <w:szCs w:val="32"/>
                        </w:rPr>
                        <w:t>, 202</w:t>
                      </w:r>
                      <w:r w:rsidR="0085649B">
                        <w:rPr>
                          <w:rFonts w:asciiTheme="majorHAnsi" w:hAnsiTheme="majorHAnsi"/>
                          <w:b/>
                          <w:sz w:val="32"/>
                          <w:szCs w:val="32"/>
                        </w:rPr>
                        <w:t>5</w:t>
                      </w:r>
                    </w:p>
                  </w:txbxContent>
                </v:textbox>
                <w10:wrap anchorx="page"/>
              </v:shape>
            </w:pict>
          </mc:Fallback>
        </mc:AlternateContent>
      </w:r>
      <w:r w:rsidR="005C4E03" w:rsidRPr="005C4E03">
        <w:rPr>
          <w:b/>
          <w:smallCaps/>
          <w:noProof/>
          <w:color w:val="2B579A"/>
          <w:sz w:val="32"/>
          <w:szCs w:val="32"/>
          <w:shd w:val="clear" w:color="auto" w:fill="E6E6E6"/>
        </w:rPr>
        <w:drawing>
          <wp:anchor distT="0" distB="0" distL="114300" distR="114300" simplePos="0" relativeHeight="251670528" behindDoc="0" locked="0" layoutInCell="1" allowOverlap="1" wp14:anchorId="0F9C92E5" wp14:editId="04BC2201">
            <wp:simplePos x="0" y="0"/>
            <wp:positionH relativeFrom="column">
              <wp:posOffset>-288925</wp:posOffset>
            </wp:positionH>
            <wp:positionV relativeFrom="paragraph">
              <wp:posOffset>6275070</wp:posOffset>
            </wp:positionV>
            <wp:extent cx="6922008" cy="384048"/>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22008" cy="384048"/>
                    </a:xfrm>
                    <a:prstGeom prst="rect">
                      <a:avLst/>
                    </a:prstGeom>
                    <a:noFill/>
                  </pic:spPr>
                </pic:pic>
              </a:graphicData>
            </a:graphic>
            <wp14:sizeRelH relativeFrom="margin">
              <wp14:pctWidth>0</wp14:pctWidth>
            </wp14:sizeRelH>
            <wp14:sizeRelV relativeFrom="margin">
              <wp14:pctHeight>0</wp14:pctHeight>
            </wp14:sizeRelV>
          </wp:anchor>
        </w:drawing>
      </w:r>
      <w:r w:rsidR="005C4E03" w:rsidRPr="005C4E03">
        <w:rPr>
          <w:b/>
          <w:smallCaps/>
          <w:noProof/>
          <w:color w:val="2B579A"/>
          <w:sz w:val="32"/>
          <w:szCs w:val="32"/>
          <w:shd w:val="clear" w:color="auto" w:fill="E6E6E6"/>
        </w:rPr>
        <w:drawing>
          <wp:anchor distT="0" distB="0" distL="114300" distR="114300" simplePos="0" relativeHeight="251669504" behindDoc="0" locked="0" layoutInCell="1" allowOverlap="1" wp14:anchorId="4071266D" wp14:editId="3C261075">
            <wp:simplePos x="0" y="0"/>
            <wp:positionH relativeFrom="column">
              <wp:posOffset>4570095</wp:posOffset>
            </wp:positionH>
            <wp:positionV relativeFrom="paragraph">
              <wp:posOffset>5646420</wp:posOffset>
            </wp:positionV>
            <wp:extent cx="1477010" cy="679450"/>
            <wp:effectExtent l="0" t="0" r="8890" b="63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7010" cy="679450"/>
                    </a:xfrm>
                    <a:prstGeom prst="rect">
                      <a:avLst/>
                    </a:prstGeom>
                    <a:noFill/>
                  </pic:spPr>
                </pic:pic>
              </a:graphicData>
            </a:graphic>
            <wp14:sizeRelH relativeFrom="margin">
              <wp14:pctWidth>0</wp14:pctWidth>
            </wp14:sizeRelH>
            <wp14:sizeRelV relativeFrom="margin">
              <wp14:pctHeight>0</wp14:pctHeight>
            </wp14:sizeRelV>
          </wp:anchor>
        </w:drawing>
      </w:r>
    </w:p>
    <w:tbl>
      <w:tblPr>
        <w:tblpPr w:leftFromText="180" w:rightFromText="180" w:vertAnchor="text" w:horzAnchor="margin" w:tblpX="-10" w:tblpY="226"/>
        <w:tblOverlap w:val="neve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5"/>
        <w:gridCol w:w="8010"/>
      </w:tblGrid>
      <w:tr w:rsidR="00757AD1" w:rsidRPr="001A57B6" w14:paraId="0443BD96" w14:textId="77777777" w:rsidTr="0645F756">
        <w:trPr>
          <w:cantSplit/>
          <w:trHeight w:val="350"/>
        </w:trPr>
        <w:tc>
          <w:tcPr>
            <w:tcW w:w="10525" w:type="dxa"/>
            <w:gridSpan w:val="2"/>
          </w:tcPr>
          <w:p w14:paraId="6FB8167D" w14:textId="77777777" w:rsidR="00757AD1" w:rsidRPr="001A57B6" w:rsidRDefault="00757AD1" w:rsidP="00597FE6">
            <w:pPr>
              <w:tabs>
                <w:tab w:val="left" w:pos="8093"/>
              </w:tabs>
              <w:spacing w:before="13" w:after="120" w:line="250" w:lineRule="auto"/>
              <w:ind w:left="3095"/>
              <w:rPr>
                <w:b/>
                <w:smallCaps/>
                <w:sz w:val="32"/>
                <w:szCs w:val="32"/>
              </w:rPr>
            </w:pPr>
            <w:r w:rsidRPr="001A57B6">
              <w:rPr>
                <w:b/>
                <w:smallCaps/>
                <w:sz w:val="32"/>
                <w:szCs w:val="32"/>
              </w:rPr>
              <w:lastRenderedPageBreak/>
              <w:t>Bidding Information</w:t>
            </w:r>
          </w:p>
        </w:tc>
      </w:tr>
      <w:tr w:rsidR="00757AD1" w:rsidRPr="001A57B6" w14:paraId="5BB61E69" w14:textId="77777777" w:rsidTr="0645F756">
        <w:trPr>
          <w:cantSplit/>
          <w:trHeight w:val="395"/>
        </w:trPr>
        <w:tc>
          <w:tcPr>
            <w:tcW w:w="2515" w:type="dxa"/>
          </w:tcPr>
          <w:p w14:paraId="35CCE6DB" w14:textId="77777777" w:rsidR="00757AD1" w:rsidRPr="001A57B6" w:rsidRDefault="00757AD1" w:rsidP="00597FE6">
            <w:pPr>
              <w:tabs>
                <w:tab w:val="left" w:pos="8093"/>
              </w:tabs>
              <w:spacing w:before="13" w:after="120" w:line="250" w:lineRule="auto"/>
              <w:ind w:left="107"/>
              <w:rPr>
                <w:b/>
              </w:rPr>
            </w:pPr>
            <w:r w:rsidRPr="001A57B6">
              <w:rPr>
                <w:b/>
              </w:rPr>
              <w:t>Issue Date:</w:t>
            </w:r>
          </w:p>
        </w:tc>
        <w:tc>
          <w:tcPr>
            <w:tcW w:w="8010" w:type="dxa"/>
          </w:tcPr>
          <w:p w14:paraId="10C11E5A" w14:textId="44D61028" w:rsidR="008B551E" w:rsidRPr="001A57B6" w:rsidRDefault="00447BA7" w:rsidP="00597FE6">
            <w:pPr>
              <w:tabs>
                <w:tab w:val="left" w:pos="8093"/>
              </w:tabs>
              <w:spacing w:before="13" w:after="120" w:line="250" w:lineRule="auto"/>
              <w:ind w:left="105"/>
              <w:rPr>
                <w:rFonts w:eastAsia="Cambria"/>
                <w:b/>
                <w:color w:val="000000"/>
                <w:sz w:val="24"/>
              </w:rPr>
            </w:pPr>
            <w:r w:rsidRPr="00967A53">
              <w:rPr>
                <w:rFonts w:eastAsia="Cambria"/>
                <w:b/>
                <w:color w:val="000000"/>
                <w:sz w:val="24"/>
              </w:rPr>
              <w:t xml:space="preserve">October </w:t>
            </w:r>
            <w:r w:rsidR="00821C31" w:rsidRPr="00851372">
              <w:rPr>
                <w:rFonts w:eastAsia="Cambria"/>
                <w:b/>
                <w:color w:val="000000"/>
                <w:sz w:val="24"/>
              </w:rPr>
              <w:t>2</w:t>
            </w:r>
            <w:r w:rsidR="00545447">
              <w:rPr>
                <w:rFonts w:eastAsia="Cambria"/>
                <w:b/>
                <w:color w:val="000000"/>
                <w:sz w:val="24"/>
              </w:rPr>
              <w:t>3</w:t>
            </w:r>
            <w:r w:rsidR="004369AF" w:rsidRPr="00967A53">
              <w:rPr>
                <w:rFonts w:eastAsia="Cambria"/>
                <w:b/>
                <w:color w:val="000000"/>
                <w:sz w:val="24"/>
              </w:rPr>
              <w:t>,</w:t>
            </w:r>
            <w:r w:rsidRPr="00967A53">
              <w:rPr>
                <w:rFonts w:eastAsia="Cambria"/>
                <w:b/>
                <w:color w:val="000000"/>
                <w:sz w:val="24"/>
              </w:rPr>
              <w:t xml:space="preserve"> 2025</w:t>
            </w:r>
          </w:p>
        </w:tc>
      </w:tr>
      <w:tr w:rsidR="00757AD1" w:rsidRPr="001A57B6" w14:paraId="7A14B7EC" w14:textId="77777777" w:rsidTr="0645F756">
        <w:trPr>
          <w:cantSplit/>
          <w:trHeight w:val="2342"/>
        </w:trPr>
        <w:tc>
          <w:tcPr>
            <w:tcW w:w="2515" w:type="dxa"/>
          </w:tcPr>
          <w:p w14:paraId="74B9996D" w14:textId="77777777" w:rsidR="00757AD1" w:rsidRPr="001A57B6" w:rsidRDefault="00757AD1" w:rsidP="00597FE6">
            <w:pPr>
              <w:tabs>
                <w:tab w:val="left" w:pos="8093"/>
              </w:tabs>
              <w:spacing w:before="11" w:after="120" w:line="250" w:lineRule="auto"/>
              <w:ind w:left="107"/>
              <w:rPr>
                <w:b/>
              </w:rPr>
            </w:pPr>
            <w:r w:rsidRPr="001A57B6">
              <w:rPr>
                <w:b/>
              </w:rPr>
              <w:t>Questions Deadline:</w:t>
            </w:r>
          </w:p>
        </w:tc>
        <w:tc>
          <w:tcPr>
            <w:tcW w:w="8010" w:type="dxa"/>
          </w:tcPr>
          <w:p w14:paraId="0F3FF166" w14:textId="2345A010" w:rsidR="00757AD1" w:rsidRPr="00F638E5" w:rsidRDefault="000113D5" w:rsidP="00597FE6">
            <w:pPr>
              <w:tabs>
                <w:tab w:val="left" w:pos="8093"/>
              </w:tabs>
              <w:spacing w:before="11" w:after="120" w:line="250" w:lineRule="auto"/>
              <w:ind w:left="105"/>
            </w:pPr>
            <w:r w:rsidRPr="000113D5">
              <w:rPr>
                <w:rFonts w:eastAsia="Cambria"/>
                <w:b/>
                <w:color w:val="000000"/>
                <w:sz w:val="24"/>
              </w:rPr>
              <w:t>November 3, 2025</w:t>
            </w:r>
            <w:r>
              <w:rPr>
                <w:rFonts w:eastAsia="Cambria"/>
                <w:b/>
                <w:color w:val="000000"/>
                <w:sz w:val="24"/>
              </w:rPr>
              <w:t xml:space="preserve"> </w:t>
            </w:r>
            <w:r w:rsidR="00757AD1" w:rsidRPr="00F638E5">
              <w:rPr>
                <w:rFonts w:eastAsia="Cambria"/>
                <w:b/>
                <w:color w:val="000000"/>
                <w:sz w:val="24"/>
              </w:rPr>
              <w:t xml:space="preserve">at </w:t>
            </w:r>
            <w:r w:rsidR="00EB3084" w:rsidRPr="00F638E5">
              <w:rPr>
                <w:rFonts w:eastAsia="Cambria"/>
                <w:b/>
                <w:color w:val="000000"/>
                <w:sz w:val="24"/>
              </w:rPr>
              <w:t>5</w:t>
            </w:r>
            <w:r w:rsidR="0083188C" w:rsidRPr="00F638E5">
              <w:rPr>
                <w:rFonts w:eastAsia="Cambria"/>
                <w:b/>
                <w:color w:val="000000"/>
                <w:sz w:val="24"/>
              </w:rPr>
              <w:t>:</w:t>
            </w:r>
            <w:r w:rsidR="00EB3084" w:rsidRPr="00F638E5">
              <w:rPr>
                <w:rFonts w:eastAsia="Cambria"/>
                <w:b/>
                <w:color w:val="000000"/>
                <w:sz w:val="24"/>
              </w:rPr>
              <w:t>00</w:t>
            </w:r>
            <w:r>
              <w:rPr>
                <w:rFonts w:eastAsia="Cambria"/>
                <w:b/>
                <w:color w:val="000000"/>
                <w:sz w:val="24"/>
              </w:rPr>
              <w:t xml:space="preserve"> </w:t>
            </w:r>
            <w:r w:rsidR="00EB3084" w:rsidRPr="00F638E5">
              <w:rPr>
                <w:rFonts w:eastAsia="Cambria"/>
                <w:b/>
                <w:color w:val="000000"/>
                <w:sz w:val="24"/>
              </w:rPr>
              <w:t>PM</w:t>
            </w:r>
            <w:r w:rsidR="00757AD1" w:rsidRPr="00F638E5">
              <w:rPr>
                <w:rFonts w:eastAsia="Cambria"/>
                <w:b/>
                <w:color w:val="000000"/>
                <w:sz w:val="24"/>
              </w:rPr>
              <w:t xml:space="preserve"> (EST)</w:t>
            </w:r>
          </w:p>
          <w:p w14:paraId="231C80D7" w14:textId="74AA37E4" w:rsidR="00757AD1" w:rsidRPr="00F638E5" w:rsidRDefault="00757AD1" w:rsidP="00597FE6">
            <w:pPr>
              <w:spacing w:before="120" w:after="120" w:line="250" w:lineRule="auto"/>
              <w:ind w:left="101"/>
            </w:pPr>
            <w:r w:rsidRPr="00F638E5">
              <w:t xml:space="preserve">All questions should be </w:t>
            </w:r>
            <w:r w:rsidR="00C5085A" w:rsidRPr="00F638E5">
              <w:t>received</w:t>
            </w:r>
            <w:r w:rsidRPr="00F638E5">
              <w:t xml:space="preserve"> in writing via email to </w:t>
            </w:r>
            <w:hyperlink r:id="rId19" w:history="1">
              <w:r w:rsidRPr="00F638E5">
                <w:rPr>
                  <w:color w:val="0000FF" w:themeColor="hyperlink"/>
                  <w:u w:val="single"/>
                </w:rPr>
                <w:t>procurement@detempsol.org</w:t>
              </w:r>
            </w:hyperlink>
            <w:r w:rsidRPr="00F638E5">
              <w:t xml:space="preserve">. </w:t>
            </w:r>
          </w:p>
          <w:p w14:paraId="17878715" w14:textId="77777777" w:rsidR="00757AD1" w:rsidRPr="00F638E5" w:rsidRDefault="00757AD1" w:rsidP="00597FE6">
            <w:pPr>
              <w:spacing w:before="120" w:after="120" w:line="250" w:lineRule="auto"/>
              <w:ind w:left="107"/>
              <w:rPr>
                <w:rFonts w:eastAsia="Cambria"/>
              </w:rPr>
            </w:pPr>
            <w:bookmarkStart w:id="5" w:name="_Hlk17103852"/>
            <w:r w:rsidRPr="00F638E5">
              <w:rPr>
                <w:rFonts w:eastAsia="Cambria"/>
              </w:rPr>
              <w:t xml:space="preserve">To be properly received, </w:t>
            </w:r>
            <w:r w:rsidRPr="00F638E5">
              <w:rPr>
                <w:rFonts w:eastAsia="Cambria"/>
                <w:u w:val="single"/>
              </w:rPr>
              <w:t>Email Subject line must include</w:t>
            </w:r>
            <w:r w:rsidRPr="00F638E5">
              <w:rPr>
                <w:rFonts w:eastAsia="Cambria"/>
              </w:rPr>
              <w:t xml:space="preserve">: </w:t>
            </w:r>
          </w:p>
          <w:p w14:paraId="4555F557" w14:textId="7A00C66A" w:rsidR="00757AD1" w:rsidRPr="00F638E5" w:rsidRDefault="00757AD1" w:rsidP="00C40AD4">
            <w:pPr>
              <w:spacing w:after="120" w:line="250" w:lineRule="auto"/>
              <w:ind w:left="540"/>
              <w:rPr>
                <w:rFonts w:eastAsia="Cambria"/>
                <w:b/>
                <w:bCs/>
                <w:w w:val="110"/>
                <w:sz w:val="24"/>
                <w:szCs w:val="24"/>
              </w:rPr>
            </w:pPr>
            <w:r w:rsidRPr="00F638E5">
              <w:rPr>
                <w:rFonts w:eastAsia="Cambria"/>
                <w:b/>
                <w:bCs/>
                <w:w w:val="110"/>
                <w:sz w:val="24"/>
                <w:szCs w:val="24"/>
              </w:rPr>
              <w:t xml:space="preserve">Questions for </w:t>
            </w:r>
            <w:bookmarkStart w:id="6" w:name="_Hlk210259814"/>
            <w:bookmarkStart w:id="7" w:name="_Hlk211802027"/>
            <w:r w:rsidR="00536962">
              <w:rPr>
                <w:rFonts w:eastAsia="Cambria"/>
                <w:b/>
                <w:bCs/>
                <w:w w:val="110"/>
                <w:sz w:val="24"/>
                <w:szCs w:val="24"/>
                <w:u w:val="single"/>
              </w:rPr>
              <w:t>TABRS</w:t>
            </w:r>
            <w:bookmarkEnd w:id="6"/>
            <w:r w:rsidR="00D42C50" w:rsidRPr="00F638E5">
              <w:rPr>
                <w:rFonts w:eastAsia="Cambria"/>
                <w:b/>
                <w:bCs/>
                <w:w w:val="110"/>
                <w:sz w:val="24"/>
                <w:szCs w:val="24"/>
                <w:u w:val="single"/>
              </w:rPr>
              <w:t xml:space="preserve"> </w:t>
            </w:r>
            <w:r w:rsidR="00545083" w:rsidRPr="00F638E5">
              <w:rPr>
                <w:rFonts w:eastAsia="Cambria"/>
                <w:b/>
                <w:bCs/>
                <w:w w:val="110"/>
                <w:sz w:val="24"/>
                <w:szCs w:val="24"/>
                <w:u w:val="single"/>
              </w:rPr>
              <w:t>202</w:t>
            </w:r>
            <w:r w:rsidR="000378DC" w:rsidRPr="00F638E5">
              <w:rPr>
                <w:rFonts w:eastAsia="Cambria"/>
                <w:b/>
                <w:bCs/>
                <w:w w:val="110"/>
                <w:sz w:val="24"/>
                <w:szCs w:val="24"/>
                <w:u w:val="single"/>
              </w:rPr>
              <w:t>5</w:t>
            </w:r>
            <w:r w:rsidR="00545083" w:rsidRPr="00F638E5">
              <w:rPr>
                <w:rFonts w:eastAsia="Cambria"/>
                <w:b/>
                <w:bCs/>
                <w:w w:val="110"/>
                <w:sz w:val="24"/>
                <w:szCs w:val="24"/>
                <w:u w:val="single"/>
              </w:rPr>
              <w:t xml:space="preserve"> </w:t>
            </w:r>
            <w:bookmarkEnd w:id="7"/>
            <w:r w:rsidRPr="00F638E5">
              <w:rPr>
                <w:rFonts w:eastAsia="Cambria"/>
                <w:b/>
                <w:bCs/>
                <w:w w:val="110"/>
                <w:sz w:val="24"/>
                <w:szCs w:val="24"/>
                <w:u w:val="single"/>
              </w:rPr>
              <w:t>RFP</w:t>
            </w:r>
          </w:p>
          <w:bookmarkEnd w:id="5"/>
          <w:p w14:paraId="0DB1D3BD" w14:textId="77777777" w:rsidR="00757AD1" w:rsidRPr="00F638E5" w:rsidRDefault="00757AD1" w:rsidP="00597FE6">
            <w:pPr>
              <w:tabs>
                <w:tab w:val="left" w:pos="8093"/>
              </w:tabs>
              <w:spacing w:before="120" w:after="120" w:line="250" w:lineRule="auto"/>
              <w:ind w:left="90"/>
            </w:pPr>
            <w:r w:rsidRPr="00F638E5">
              <w:t>DESC will provide a response to all companies/individuals that requested an RFP via email upon completion of responses.</w:t>
            </w:r>
          </w:p>
        </w:tc>
      </w:tr>
      <w:tr w:rsidR="004419C5" w:rsidRPr="001A57B6" w14:paraId="1F89AFE7" w14:textId="77777777" w:rsidTr="0645F756">
        <w:trPr>
          <w:cantSplit/>
          <w:trHeight w:val="1127"/>
        </w:trPr>
        <w:tc>
          <w:tcPr>
            <w:tcW w:w="2515" w:type="dxa"/>
          </w:tcPr>
          <w:p w14:paraId="596165C7" w14:textId="77777777" w:rsidR="004419C5" w:rsidRPr="001A57B6" w:rsidRDefault="004419C5" w:rsidP="00597FE6">
            <w:pPr>
              <w:tabs>
                <w:tab w:val="left" w:pos="8093"/>
              </w:tabs>
              <w:spacing w:before="11" w:after="120" w:line="250" w:lineRule="auto"/>
              <w:ind w:left="107"/>
              <w:rPr>
                <w:b/>
              </w:rPr>
            </w:pPr>
            <w:r w:rsidRPr="001A57B6">
              <w:rPr>
                <w:b/>
              </w:rPr>
              <w:t>Response to Questions:</w:t>
            </w:r>
          </w:p>
        </w:tc>
        <w:tc>
          <w:tcPr>
            <w:tcW w:w="8010" w:type="dxa"/>
          </w:tcPr>
          <w:p w14:paraId="088A5E1C" w14:textId="434AAFC3" w:rsidR="004419C5" w:rsidRPr="001A57B6" w:rsidRDefault="005041F0" w:rsidP="00597FE6">
            <w:pPr>
              <w:tabs>
                <w:tab w:val="left" w:pos="8093"/>
              </w:tabs>
              <w:spacing w:before="11" w:after="120" w:line="250" w:lineRule="auto"/>
              <w:ind w:left="107"/>
              <w:rPr>
                <w:bCs/>
                <w:sz w:val="24"/>
                <w:szCs w:val="24"/>
              </w:rPr>
            </w:pPr>
            <w:bookmarkStart w:id="8" w:name="_Hlk38621437"/>
            <w:r>
              <w:rPr>
                <w:rFonts w:eastAsia="Cambria"/>
                <w:b/>
                <w:color w:val="000000"/>
                <w:sz w:val="24"/>
              </w:rPr>
              <w:t xml:space="preserve">November </w:t>
            </w:r>
            <w:r w:rsidR="000113D5">
              <w:rPr>
                <w:rFonts w:eastAsia="Cambria"/>
                <w:b/>
                <w:color w:val="000000"/>
                <w:sz w:val="24"/>
              </w:rPr>
              <w:t>6</w:t>
            </w:r>
            <w:r w:rsidR="004130C3" w:rsidRPr="00F638E5">
              <w:rPr>
                <w:rFonts w:eastAsia="Cambria"/>
                <w:b/>
                <w:color w:val="000000"/>
                <w:sz w:val="24"/>
              </w:rPr>
              <w:t>, 202</w:t>
            </w:r>
            <w:r w:rsidR="000378DC" w:rsidRPr="00F638E5">
              <w:rPr>
                <w:rFonts w:eastAsia="Cambria"/>
                <w:b/>
                <w:color w:val="000000"/>
                <w:sz w:val="24"/>
              </w:rPr>
              <w:t>5</w:t>
            </w:r>
            <w:r w:rsidR="004419C5" w:rsidRPr="00F638E5">
              <w:rPr>
                <w:rFonts w:eastAsia="Cambria"/>
                <w:b/>
                <w:color w:val="000000"/>
                <w:sz w:val="24"/>
              </w:rPr>
              <w:t xml:space="preserve"> at </w:t>
            </w:r>
            <w:r w:rsidR="0007169A" w:rsidRPr="00F638E5">
              <w:rPr>
                <w:rFonts w:eastAsia="Cambria"/>
                <w:b/>
                <w:color w:val="000000"/>
                <w:sz w:val="24"/>
              </w:rPr>
              <w:t>5</w:t>
            </w:r>
            <w:r w:rsidR="006577E5" w:rsidRPr="00F638E5">
              <w:rPr>
                <w:rFonts w:eastAsia="Cambria"/>
                <w:b/>
                <w:color w:val="000000"/>
                <w:sz w:val="24"/>
              </w:rPr>
              <w:t>:00</w:t>
            </w:r>
            <w:r w:rsidR="000113D5">
              <w:rPr>
                <w:rFonts w:eastAsia="Cambria"/>
                <w:b/>
                <w:color w:val="000000"/>
                <w:sz w:val="24"/>
              </w:rPr>
              <w:t xml:space="preserve"> </w:t>
            </w:r>
            <w:r w:rsidR="004419C5" w:rsidRPr="00F638E5">
              <w:rPr>
                <w:rFonts w:eastAsia="Cambria"/>
                <w:b/>
                <w:color w:val="000000"/>
                <w:sz w:val="24"/>
              </w:rPr>
              <w:t>PM</w:t>
            </w:r>
            <w:r w:rsidR="004419C5" w:rsidRPr="00F638E5">
              <w:rPr>
                <w:b/>
                <w:sz w:val="24"/>
                <w:szCs w:val="24"/>
              </w:rPr>
              <w:t xml:space="preserve"> (EST)</w:t>
            </w:r>
            <w:r w:rsidR="006577E5" w:rsidRPr="001A57B6">
              <w:rPr>
                <w:b/>
                <w:sz w:val="24"/>
                <w:szCs w:val="24"/>
              </w:rPr>
              <w:t xml:space="preserve"> </w:t>
            </w:r>
          </w:p>
          <w:p w14:paraId="3F491158" w14:textId="77777777" w:rsidR="004419C5" w:rsidRPr="001A57B6" w:rsidRDefault="004419C5" w:rsidP="00597FE6">
            <w:pPr>
              <w:tabs>
                <w:tab w:val="left" w:pos="8093"/>
              </w:tabs>
              <w:spacing w:before="120" w:after="120" w:line="250" w:lineRule="auto"/>
              <w:ind w:left="101"/>
              <w:rPr>
                <w:bCs/>
                <w:sz w:val="24"/>
                <w:szCs w:val="24"/>
              </w:rPr>
            </w:pPr>
            <w:r w:rsidRPr="001A57B6">
              <w:rPr>
                <w:bCs/>
                <w:sz w:val="24"/>
                <w:szCs w:val="24"/>
              </w:rPr>
              <w:t xml:space="preserve">Responses to questions will be available at this link: </w:t>
            </w:r>
          </w:p>
          <w:p w14:paraId="712B2725" w14:textId="77777777" w:rsidR="004419C5" w:rsidRPr="001A57B6" w:rsidRDefault="004419C5" w:rsidP="00597FE6">
            <w:pPr>
              <w:tabs>
                <w:tab w:val="left" w:pos="8093"/>
              </w:tabs>
              <w:spacing w:before="11" w:after="120" w:line="250" w:lineRule="auto"/>
              <w:ind w:left="107"/>
              <w:rPr>
                <w:b/>
              </w:rPr>
            </w:pPr>
            <w:hyperlink r:id="rId20" w:history="1">
              <w:r w:rsidRPr="001A57B6">
                <w:rPr>
                  <w:rStyle w:val="Hyperlink"/>
                  <w:b/>
                  <w:sz w:val="24"/>
                  <w:szCs w:val="24"/>
                </w:rPr>
                <w:t>https://www.descmiworks.com/opportunities/rfps-and-rfqs/</w:t>
              </w:r>
            </w:hyperlink>
            <w:bookmarkEnd w:id="8"/>
          </w:p>
        </w:tc>
      </w:tr>
      <w:tr w:rsidR="00757AD1" w:rsidRPr="001A57B6" w14:paraId="4F399CF9" w14:textId="77777777" w:rsidTr="0645F756">
        <w:trPr>
          <w:cantSplit/>
          <w:trHeight w:val="4328"/>
        </w:trPr>
        <w:tc>
          <w:tcPr>
            <w:tcW w:w="2515" w:type="dxa"/>
          </w:tcPr>
          <w:p w14:paraId="68870512" w14:textId="3CD91B02" w:rsidR="00757AD1" w:rsidRPr="001A57B6" w:rsidRDefault="00757AD1" w:rsidP="00597FE6">
            <w:pPr>
              <w:tabs>
                <w:tab w:val="left" w:pos="8093"/>
              </w:tabs>
              <w:spacing w:before="11" w:after="120" w:line="250" w:lineRule="auto"/>
              <w:ind w:left="107"/>
              <w:rPr>
                <w:b/>
              </w:rPr>
            </w:pPr>
            <w:r w:rsidRPr="001A57B6">
              <w:rPr>
                <w:b/>
              </w:rPr>
              <w:t>Proposal Due Date:</w:t>
            </w:r>
          </w:p>
        </w:tc>
        <w:tc>
          <w:tcPr>
            <w:tcW w:w="8010" w:type="dxa"/>
          </w:tcPr>
          <w:p w14:paraId="1EDA63AD" w14:textId="5D7A7B14" w:rsidR="00757AD1" w:rsidRPr="001A57B6" w:rsidRDefault="00447BA7" w:rsidP="00597FE6">
            <w:pPr>
              <w:tabs>
                <w:tab w:val="left" w:pos="8093"/>
              </w:tabs>
              <w:spacing w:before="11" w:after="120" w:line="250" w:lineRule="auto"/>
              <w:ind w:left="105"/>
            </w:pPr>
            <w:bookmarkStart w:id="9" w:name="_Hlk5203444"/>
            <w:r w:rsidRPr="008B3BAF">
              <w:rPr>
                <w:rFonts w:eastAsia="Cambria"/>
                <w:b/>
                <w:bCs/>
                <w:color w:val="000000" w:themeColor="text1"/>
                <w:sz w:val="24"/>
                <w:szCs w:val="24"/>
              </w:rPr>
              <w:t xml:space="preserve">November </w:t>
            </w:r>
            <w:r w:rsidR="000113D5">
              <w:rPr>
                <w:rFonts w:eastAsia="Cambria"/>
                <w:b/>
                <w:bCs/>
                <w:color w:val="000000" w:themeColor="text1"/>
                <w:sz w:val="24"/>
                <w:szCs w:val="24"/>
              </w:rPr>
              <w:t>24</w:t>
            </w:r>
            <w:r w:rsidRPr="008B3BAF">
              <w:rPr>
                <w:rFonts w:eastAsia="Cambria"/>
                <w:b/>
                <w:bCs/>
                <w:color w:val="000000" w:themeColor="text1"/>
                <w:sz w:val="24"/>
                <w:szCs w:val="24"/>
              </w:rPr>
              <w:t>,</w:t>
            </w:r>
            <w:r w:rsidRPr="00447BA7">
              <w:rPr>
                <w:rFonts w:eastAsia="Cambria"/>
                <w:b/>
                <w:bCs/>
                <w:color w:val="000000" w:themeColor="text1"/>
                <w:sz w:val="24"/>
                <w:szCs w:val="24"/>
              </w:rPr>
              <w:t xml:space="preserve"> 2025</w:t>
            </w:r>
            <w:r>
              <w:rPr>
                <w:rFonts w:eastAsia="Cambria"/>
                <w:b/>
                <w:bCs/>
                <w:color w:val="000000" w:themeColor="text1"/>
                <w:sz w:val="24"/>
                <w:szCs w:val="24"/>
              </w:rPr>
              <w:t xml:space="preserve"> </w:t>
            </w:r>
            <w:r w:rsidR="448365BC" w:rsidRPr="0645F756">
              <w:rPr>
                <w:rFonts w:eastAsia="Cambria"/>
                <w:b/>
                <w:bCs/>
                <w:color w:val="000000" w:themeColor="text1"/>
                <w:sz w:val="24"/>
                <w:szCs w:val="24"/>
              </w:rPr>
              <w:t>at 5:00</w:t>
            </w:r>
            <w:r w:rsidR="000113D5">
              <w:rPr>
                <w:rFonts w:eastAsia="Cambria"/>
                <w:b/>
                <w:bCs/>
                <w:color w:val="000000" w:themeColor="text1"/>
                <w:sz w:val="24"/>
                <w:szCs w:val="24"/>
              </w:rPr>
              <w:t xml:space="preserve"> </w:t>
            </w:r>
            <w:r w:rsidR="448365BC" w:rsidRPr="0645F756">
              <w:rPr>
                <w:rFonts w:eastAsia="Cambria"/>
                <w:b/>
                <w:bCs/>
                <w:color w:val="000000" w:themeColor="text1"/>
                <w:sz w:val="24"/>
                <w:szCs w:val="24"/>
              </w:rPr>
              <w:t xml:space="preserve">PM </w:t>
            </w:r>
            <w:r w:rsidR="566B92EE" w:rsidRPr="0645F756">
              <w:rPr>
                <w:rFonts w:eastAsia="Cambria"/>
                <w:b/>
                <w:bCs/>
                <w:color w:val="000000" w:themeColor="text1"/>
                <w:sz w:val="24"/>
                <w:szCs w:val="24"/>
              </w:rPr>
              <w:t>(EST)</w:t>
            </w:r>
          </w:p>
          <w:p w14:paraId="7B7896A6" w14:textId="2952E673" w:rsidR="001968B9" w:rsidRPr="001A57B6" w:rsidRDefault="001968B9" w:rsidP="00597FE6">
            <w:pPr>
              <w:spacing w:before="120" w:after="120" w:line="250" w:lineRule="auto"/>
              <w:ind w:left="460" w:hanging="374"/>
            </w:pPr>
            <w:bookmarkStart w:id="10" w:name="_Hlk17104031"/>
            <w:bookmarkEnd w:id="9"/>
            <w:r w:rsidRPr="001A57B6">
              <w:t xml:space="preserve">Responses must be </w:t>
            </w:r>
            <w:r w:rsidR="00C5085A" w:rsidRPr="001A57B6">
              <w:rPr>
                <w:u w:val="single"/>
              </w:rPr>
              <w:t>received</w:t>
            </w:r>
            <w:r w:rsidRPr="001A57B6">
              <w:t xml:space="preserve"> electronically by email to: </w:t>
            </w:r>
            <w:hyperlink r:id="rId21" w:history="1">
              <w:r w:rsidRPr="001A57B6">
                <w:rPr>
                  <w:rStyle w:val="Hyperlink"/>
                  <w:b/>
                </w:rPr>
                <w:t>procurement@detempsol.org</w:t>
              </w:r>
            </w:hyperlink>
            <w:r w:rsidRPr="001A57B6">
              <w:t xml:space="preserve">.  </w:t>
            </w:r>
          </w:p>
          <w:p w14:paraId="5C386733" w14:textId="77777777" w:rsidR="001968B9" w:rsidRPr="001A57B6" w:rsidRDefault="001968B9" w:rsidP="003878F8">
            <w:pPr>
              <w:numPr>
                <w:ilvl w:val="0"/>
                <w:numId w:val="5"/>
              </w:numPr>
              <w:spacing w:before="11" w:after="120" w:line="250" w:lineRule="auto"/>
            </w:pPr>
            <w:r w:rsidRPr="001A57B6">
              <w:t>Files submitted via email must not exceed 25 MB.</w:t>
            </w:r>
          </w:p>
          <w:p w14:paraId="7ADBE3F8" w14:textId="77777777" w:rsidR="001968B9" w:rsidRPr="001A57B6" w:rsidRDefault="001968B9" w:rsidP="003878F8">
            <w:pPr>
              <w:numPr>
                <w:ilvl w:val="0"/>
                <w:numId w:val="5"/>
              </w:numPr>
              <w:spacing w:before="11" w:after="120" w:line="250" w:lineRule="auto"/>
            </w:pPr>
            <w:bookmarkStart w:id="11" w:name="_Hlk41760744"/>
            <w:r w:rsidRPr="001A57B6">
              <w:t xml:space="preserve">Do not include embedded links to external information in proposal submissions.  Links provided in response to this RFP will not be evaluated. </w:t>
            </w:r>
          </w:p>
          <w:bookmarkEnd w:id="11"/>
          <w:p w14:paraId="60C59621" w14:textId="77777777" w:rsidR="001968B9" w:rsidRPr="001A57B6" w:rsidRDefault="001968B9" w:rsidP="003878F8">
            <w:pPr>
              <w:numPr>
                <w:ilvl w:val="0"/>
                <w:numId w:val="5"/>
              </w:numPr>
              <w:spacing w:before="11" w:after="120" w:line="250" w:lineRule="auto"/>
            </w:pPr>
            <w:r w:rsidRPr="001A57B6">
              <w:t xml:space="preserve">To be properly received, </w:t>
            </w:r>
            <w:r w:rsidRPr="001A57B6">
              <w:rPr>
                <w:u w:val="single"/>
              </w:rPr>
              <w:t>Email Subject line must include</w:t>
            </w:r>
            <w:r w:rsidRPr="001A57B6">
              <w:t xml:space="preserve">: </w:t>
            </w:r>
          </w:p>
          <w:p w14:paraId="171D65B4" w14:textId="6BC54D82" w:rsidR="001968B9" w:rsidRPr="00C40AD4" w:rsidRDefault="001968B9" w:rsidP="00597FE6">
            <w:pPr>
              <w:spacing w:before="120" w:after="120" w:line="250" w:lineRule="auto"/>
              <w:ind w:left="465"/>
              <w:rPr>
                <w:b/>
                <w:bCs/>
                <w:sz w:val="24"/>
                <w:szCs w:val="24"/>
              </w:rPr>
            </w:pPr>
            <w:r w:rsidRPr="00C40AD4">
              <w:rPr>
                <w:b/>
                <w:bCs/>
                <w:sz w:val="24"/>
                <w:szCs w:val="24"/>
              </w:rPr>
              <w:t xml:space="preserve">Response </w:t>
            </w:r>
            <w:r w:rsidR="00C40AD4" w:rsidRPr="00C40AD4">
              <w:rPr>
                <w:b/>
                <w:bCs/>
                <w:sz w:val="24"/>
                <w:szCs w:val="24"/>
              </w:rPr>
              <w:t>to:</w:t>
            </w:r>
            <w:r w:rsidR="00C40AD4" w:rsidRPr="00C40AD4">
              <w:rPr>
                <w:rFonts w:eastAsia="Cambria"/>
                <w:b/>
                <w:bCs/>
                <w:w w:val="110"/>
                <w:sz w:val="24"/>
                <w:szCs w:val="24"/>
              </w:rPr>
              <w:t xml:space="preserve">  </w:t>
            </w:r>
            <w:r w:rsidR="000378DC">
              <w:t xml:space="preserve"> </w:t>
            </w:r>
            <w:r w:rsidR="00536962" w:rsidRPr="00536962">
              <w:rPr>
                <w:b/>
                <w:bCs/>
                <w:sz w:val="24"/>
                <w:szCs w:val="24"/>
                <w:u w:val="single"/>
              </w:rPr>
              <w:t>TABRS 2025 RFP</w:t>
            </w:r>
          </w:p>
          <w:p w14:paraId="5DD36B94" w14:textId="0B3B52CA" w:rsidR="001968B9" w:rsidRPr="001A57B6" w:rsidRDefault="00F14C05" w:rsidP="003878F8">
            <w:pPr>
              <w:numPr>
                <w:ilvl w:val="0"/>
                <w:numId w:val="5"/>
              </w:numPr>
              <w:spacing w:before="11" w:after="120" w:line="250" w:lineRule="auto"/>
            </w:pPr>
            <w:r w:rsidRPr="001A57B6">
              <w:t>Email</w:t>
            </w:r>
            <w:r w:rsidR="001968B9" w:rsidRPr="001A57B6">
              <w:t xml:space="preserve"> submissions that include DESC staff will not be accepted. </w:t>
            </w:r>
          </w:p>
          <w:p w14:paraId="12D2E7A8" w14:textId="6BC3A638" w:rsidR="001968B9" w:rsidRPr="001A57B6" w:rsidRDefault="001968B9" w:rsidP="003878F8">
            <w:pPr>
              <w:numPr>
                <w:ilvl w:val="0"/>
                <w:numId w:val="5"/>
              </w:numPr>
              <w:spacing w:before="11" w:after="120" w:line="250" w:lineRule="auto"/>
            </w:pPr>
            <w:r w:rsidRPr="001A57B6">
              <w:t xml:space="preserve">Confirmations of proposals </w:t>
            </w:r>
            <w:r w:rsidR="00BC4B9A" w:rsidRPr="001A57B6">
              <w:t>received</w:t>
            </w:r>
            <w:r w:rsidRPr="001A57B6">
              <w:t xml:space="preserve"> will be provided within </w:t>
            </w:r>
            <w:r w:rsidR="00F85FF9" w:rsidRPr="001A57B6">
              <w:rPr>
                <w:u w:val="single"/>
              </w:rPr>
              <w:t>48 business</w:t>
            </w:r>
            <w:r w:rsidRPr="001A57B6">
              <w:rPr>
                <w:u w:val="single"/>
              </w:rPr>
              <w:t xml:space="preserve"> hours</w:t>
            </w:r>
            <w:r w:rsidRPr="001A57B6">
              <w:t xml:space="preserve"> of receipt.</w:t>
            </w:r>
          </w:p>
          <w:p w14:paraId="1506F304" w14:textId="3983637D" w:rsidR="00F85FF9" w:rsidRPr="001A57B6" w:rsidRDefault="001968B9" w:rsidP="00597FE6">
            <w:pPr>
              <w:spacing w:before="120" w:after="120" w:line="250" w:lineRule="auto"/>
              <w:ind w:left="101"/>
              <w:rPr>
                <w:i/>
                <w:iCs/>
              </w:rPr>
            </w:pPr>
            <w:r w:rsidRPr="001A57B6">
              <w:rPr>
                <w:b/>
                <w:bCs/>
              </w:rPr>
              <w:t>Please note:</w:t>
            </w:r>
            <w:r w:rsidRPr="001A57B6">
              <w:t xml:space="preserve"> </w:t>
            </w:r>
            <w:r w:rsidRPr="001A57B6">
              <w:rPr>
                <w:i/>
                <w:iCs/>
              </w:rPr>
              <w:t xml:space="preserve">Allow ample time for submitting your proposal. DESC strongly encourages submitting at least one business day prior to due date. </w:t>
            </w:r>
            <w:r w:rsidRPr="001A57B6">
              <w:t xml:space="preserve"> </w:t>
            </w:r>
            <w:r w:rsidRPr="001A57B6">
              <w:rPr>
                <w:i/>
                <w:iCs/>
              </w:rPr>
              <w:t xml:space="preserve">DESC will not extend the submission deadline due to technical issues or outages. </w:t>
            </w:r>
          </w:p>
          <w:p w14:paraId="485DBD72" w14:textId="306E5D88" w:rsidR="00757AD1" w:rsidRPr="001A57B6" w:rsidRDefault="001968B9" w:rsidP="00597FE6">
            <w:pPr>
              <w:spacing w:before="120" w:after="120" w:line="250" w:lineRule="auto"/>
              <w:ind w:left="101"/>
              <w:rPr>
                <w:i/>
                <w:iCs/>
                <w:sz w:val="19"/>
                <w:szCs w:val="19"/>
              </w:rPr>
            </w:pPr>
            <w:r w:rsidRPr="001A57B6">
              <w:rPr>
                <w:b/>
              </w:rPr>
              <w:t>DESC WILL NOT ACCEPT PAPER/HARD-COPY OR LATE PROPOSALS.</w:t>
            </w:r>
            <w:bookmarkEnd w:id="10"/>
            <w:r w:rsidRPr="001A57B6">
              <w:rPr>
                <w:i/>
                <w:iCs/>
                <w:sz w:val="19"/>
                <w:szCs w:val="19"/>
              </w:rPr>
              <w:t xml:space="preserve"> </w:t>
            </w:r>
          </w:p>
        </w:tc>
      </w:tr>
      <w:tr w:rsidR="00757AD1" w:rsidRPr="001A57B6" w14:paraId="3A9AB9A5" w14:textId="77777777" w:rsidTr="0645F756">
        <w:trPr>
          <w:cantSplit/>
          <w:trHeight w:val="533"/>
        </w:trPr>
        <w:tc>
          <w:tcPr>
            <w:tcW w:w="2515" w:type="dxa"/>
            <w:vAlign w:val="center"/>
          </w:tcPr>
          <w:p w14:paraId="7047DF23" w14:textId="77777777" w:rsidR="00757AD1" w:rsidRPr="001A57B6" w:rsidRDefault="00757AD1" w:rsidP="00597FE6">
            <w:pPr>
              <w:tabs>
                <w:tab w:val="left" w:pos="8093"/>
              </w:tabs>
              <w:spacing w:before="11" w:after="120" w:line="250" w:lineRule="auto"/>
              <w:ind w:left="107"/>
              <w:rPr>
                <w:b/>
              </w:rPr>
            </w:pPr>
            <w:r w:rsidRPr="001A57B6">
              <w:rPr>
                <w:b/>
              </w:rPr>
              <w:t>Award Notice:</w:t>
            </w:r>
          </w:p>
        </w:tc>
        <w:tc>
          <w:tcPr>
            <w:tcW w:w="8010" w:type="dxa"/>
            <w:vAlign w:val="center"/>
          </w:tcPr>
          <w:p w14:paraId="10482406" w14:textId="3B2A3FDA" w:rsidR="00757AD1" w:rsidRPr="001A57B6" w:rsidRDefault="3827CDFB" w:rsidP="00597FE6">
            <w:pPr>
              <w:tabs>
                <w:tab w:val="left" w:pos="8093"/>
              </w:tabs>
              <w:spacing w:before="11" w:after="120" w:line="250" w:lineRule="auto"/>
              <w:ind w:left="104"/>
            </w:pPr>
            <w:r>
              <w:t xml:space="preserve">The award notification is </w:t>
            </w:r>
            <w:r w:rsidR="41447ED8">
              <w:t xml:space="preserve">planned to be provided by </w:t>
            </w:r>
            <w:r w:rsidR="00F63487">
              <w:t xml:space="preserve"> </w:t>
            </w:r>
            <w:r w:rsidR="00F63487" w:rsidRPr="00F63487">
              <w:rPr>
                <w:rFonts w:eastAsia="Cambria"/>
                <w:b/>
                <w:bCs/>
                <w:color w:val="000000" w:themeColor="text1"/>
                <w:sz w:val="24"/>
                <w:szCs w:val="24"/>
              </w:rPr>
              <w:t>December 1</w:t>
            </w:r>
            <w:r w:rsidR="735503B0" w:rsidRPr="00CA7140">
              <w:rPr>
                <w:rFonts w:eastAsia="Cambria"/>
                <w:b/>
                <w:bCs/>
                <w:color w:val="000000" w:themeColor="text1"/>
                <w:sz w:val="24"/>
                <w:szCs w:val="24"/>
              </w:rPr>
              <w:t>,</w:t>
            </w:r>
            <w:r w:rsidR="735503B0" w:rsidRPr="0645F756">
              <w:rPr>
                <w:rFonts w:eastAsia="Cambria"/>
                <w:b/>
                <w:bCs/>
                <w:color w:val="000000" w:themeColor="text1"/>
                <w:sz w:val="24"/>
                <w:szCs w:val="24"/>
              </w:rPr>
              <w:t xml:space="preserve"> 202</w:t>
            </w:r>
            <w:r w:rsidR="00B36564">
              <w:rPr>
                <w:rFonts w:eastAsia="Cambria"/>
                <w:b/>
                <w:bCs/>
                <w:color w:val="000000" w:themeColor="text1"/>
                <w:sz w:val="24"/>
                <w:szCs w:val="24"/>
              </w:rPr>
              <w:t>5</w:t>
            </w:r>
          </w:p>
        </w:tc>
      </w:tr>
      <w:tr w:rsidR="00757AD1" w:rsidRPr="001A57B6" w14:paraId="0A0357E3" w14:textId="77777777" w:rsidTr="0645F756">
        <w:trPr>
          <w:cantSplit/>
          <w:trHeight w:val="470"/>
        </w:trPr>
        <w:tc>
          <w:tcPr>
            <w:tcW w:w="2515" w:type="dxa"/>
            <w:vAlign w:val="center"/>
          </w:tcPr>
          <w:p w14:paraId="262FEA91" w14:textId="77777777" w:rsidR="00757AD1" w:rsidRPr="001A57B6" w:rsidRDefault="00757AD1" w:rsidP="00597FE6">
            <w:pPr>
              <w:tabs>
                <w:tab w:val="left" w:pos="8093"/>
              </w:tabs>
              <w:spacing w:before="11" w:after="120" w:line="250" w:lineRule="auto"/>
              <w:ind w:left="107"/>
              <w:rPr>
                <w:b/>
                <w:highlight w:val="yellow"/>
              </w:rPr>
            </w:pPr>
            <w:r w:rsidRPr="001A57B6">
              <w:rPr>
                <w:b/>
              </w:rPr>
              <w:t>Contract Start Date:</w:t>
            </w:r>
          </w:p>
        </w:tc>
        <w:tc>
          <w:tcPr>
            <w:tcW w:w="8010" w:type="dxa"/>
            <w:vAlign w:val="center"/>
          </w:tcPr>
          <w:p w14:paraId="1746965E" w14:textId="5EE050F4" w:rsidR="00757AD1" w:rsidRPr="001A57B6" w:rsidRDefault="566B92EE" w:rsidP="00597FE6">
            <w:pPr>
              <w:tabs>
                <w:tab w:val="left" w:pos="8093"/>
              </w:tabs>
              <w:spacing w:after="120" w:line="250" w:lineRule="auto"/>
              <w:ind w:left="90"/>
              <w:rPr>
                <w:highlight w:val="yellow"/>
              </w:rPr>
            </w:pPr>
            <w:r>
              <w:t xml:space="preserve">The </w:t>
            </w:r>
            <w:r w:rsidR="290A9B87">
              <w:t>contract</w:t>
            </w:r>
            <w:r>
              <w:t xml:space="preserve"> period is scheduled to begin</w:t>
            </w:r>
            <w:r w:rsidR="59BB04E3" w:rsidRPr="0645F756">
              <w:rPr>
                <w:b/>
                <w:bCs/>
              </w:rPr>
              <w:t xml:space="preserve"> </w:t>
            </w:r>
            <w:r w:rsidR="006B4C58">
              <w:rPr>
                <w:b/>
                <w:bCs/>
                <w:sz w:val="24"/>
                <w:szCs w:val="24"/>
              </w:rPr>
              <w:t>by</w:t>
            </w:r>
            <w:r w:rsidR="004747A5">
              <w:rPr>
                <w:b/>
                <w:bCs/>
                <w:sz w:val="24"/>
                <w:szCs w:val="24"/>
              </w:rPr>
              <w:t xml:space="preserve"> </w:t>
            </w:r>
            <w:r w:rsidR="00AF5ACC">
              <w:rPr>
                <w:b/>
                <w:bCs/>
                <w:sz w:val="24"/>
                <w:szCs w:val="24"/>
              </w:rPr>
              <w:t>December 1</w:t>
            </w:r>
            <w:r w:rsidR="00F63487">
              <w:rPr>
                <w:b/>
                <w:bCs/>
                <w:sz w:val="24"/>
                <w:szCs w:val="24"/>
              </w:rPr>
              <w:t>5</w:t>
            </w:r>
            <w:r w:rsidR="00AF5ACC">
              <w:rPr>
                <w:b/>
                <w:bCs/>
                <w:sz w:val="24"/>
                <w:szCs w:val="24"/>
              </w:rPr>
              <w:t xml:space="preserve">, </w:t>
            </w:r>
            <w:r w:rsidR="60CC9A07" w:rsidRPr="00E16EE1">
              <w:rPr>
                <w:b/>
                <w:bCs/>
                <w:sz w:val="24"/>
                <w:szCs w:val="24"/>
              </w:rPr>
              <w:t>202</w:t>
            </w:r>
            <w:r w:rsidR="00B36564">
              <w:rPr>
                <w:b/>
                <w:bCs/>
                <w:sz w:val="24"/>
                <w:szCs w:val="24"/>
              </w:rPr>
              <w:t>5</w:t>
            </w:r>
            <w:r w:rsidR="59BB04E3" w:rsidRPr="00E16EE1">
              <w:rPr>
                <w:sz w:val="24"/>
                <w:szCs w:val="24"/>
              </w:rPr>
              <w:t>.</w:t>
            </w:r>
          </w:p>
        </w:tc>
      </w:tr>
    </w:tbl>
    <w:p w14:paraId="7D9B1AF3" w14:textId="7FED0332" w:rsidR="00993D35" w:rsidRPr="001A57B6" w:rsidRDefault="00283695" w:rsidP="00597FE6">
      <w:pPr>
        <w:tabs>
          <w:tab w:val="left" w:pos="8093"/>
        </w:tabs>
        <w:spacing w:after="120" w:line="250" w:lineRule="auto"/>
        <w:rPr>
          <w:b/>
          <w:sz w:val="18"/>
        </w:rPr>
      </w:pPr>
      <w:r w:rsidRPr="001A57B6">
        <w:rPr>
          <w:b/>
          <w:sz w:val="18"/>
        </w:rPr>
        <w:br w:type="page"/>
      </w:r>
      <w:r w:rsidR="00D22900" w:rsidRPr="001A57B6">
        <w:rPr>
          <w:noProof/>
          <w:color w:val="2B579A"/>
          <w:shd w:val="clear" w:color="auto" w:fill="E6E6E6"/>
        </w:rPr>
        <mc:AlternateContent>
          <mc:Choice Requires="wps">
            <w:drawing>
              <wp:anchor distT="4294967295" distB="4294967295" distL="0" distR="0" simplePos="0" relativeHeight="251657216" behindDoc="0" locked="0" layoutInCell="1" allowOverlap="1" wp14:anchorId="05E4D536" wp14:editId="36D41A7C">
                <wp:simplePos x="0" y="0"/>
                <wp:positionH relativeFrom="page">
                  <wp:posOffset>895350</wp:posOffset>
                </wp:positionH>
                <wp:positionV relativeFrom="paragraph">
                  <wp:posOffset>212724</wp:posOffset>
                </wp:positionV>
                <wp:extent cx="5981065" cy="0"/>
                <wp:effectExtent l="0" t="0" r="13335" b="25400"/>
                <wp:wrapTopAndBottom/>
                <wp:docPr id="3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6096">
                          <a:solidFill>
                            <a:srgbClr val="D9D9D9"/>
                          </a:solidFill>
                          <a:prstDash val="solid"/>
                          <a:round/>
                          <a:headEnd/>
                          <a:tailEnd/>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B7C9B" id="Line 22"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5pt,16.75pt" to="541.4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" strokecolor="#d9d9d9" strokeweight=".48pt">
                <w10:wrap type="topAndBottom" anchorx="page"/>
              </v:line>
            </w:pict>
          </mc:Fallback>
        </mc:AlternateContent>
      </w:r>
    </w:p>
    <w:sdt>
      <w:sdtPr>
        <w:rPr>
          <w:rFonts w:ascii="Times New Roman" w:eastAsia="Times New Roman" w:hAnsi="Times New Roman" w:cs="Times New Roman"/>
          <w:color w:val="auto"/>
          <w:sz w:val="22"/>
          <w:szCs w:val="22"/>
          <w:shd w:val="clear" w:color="auto" w:fill="E6E6E6"/>
        </w:rPr>
        <w:id w:val="672763573"/>
        <w:docPartObj>
          <w:docPartGallery w:val="Table of Contents"/>
          <w:docPartUnique/>
        </w:docPartObj>
      </w:sdtPr>
      <w:sdtEndPr>
        <w:rPr>
          <w:b/>
          <w:bCs/>
          <w:noProof/>
        </w:rPr>
      </w:sdtEndPr>
      <w:sdtContent>
        <w:p w14:paraId="74100582" w14:textId="7A4BDE7E" w:rsidR="008F2026" w:rsidRPr="001A57B6" w:rsidRDefault="008F2026" w:rsidP="00597FE6">
          <w:pPr>
            <w:pStyle w:val="TOCHeading"/>
            <w:tabs>
              <w:tab w:val="left" w:pos="6435"/>
            </w:tabs>
            <w:spacing w:after="120" w:line="250" w:lineRule="auto"/>
            <w:rPr>
              <w:rFonts w:ascii="Times New Roman" w:hAnsi="Times New Roman" w:cs="Times New Roman"/>
            </w:rPr>
          </w:pPr>
          <w:r w:rsidRPr="001A57B6">
            <w:rPr>
              <w:rFonts w:ascii="Times New Roman" w:hAnsi="Times New Roman" w:cs="Times New Roman"/>
            </w:rPr>
            <w:t>Contents</w:t>
          </w:r>
          <w:r w:rsidR="00285825" w:rsidRPr="001A57B6">
            <w:rPr>
              <w:rFonts w:ascii="Times New Roman" w:hAnsi="Times New Roman" w:cs="Times New Roman"/>
            </w:rPr>
            <w:tab/>
          </w:r>
        </w:p>
        <w:p w14:paraId="2F964B13" w14:textId="75ED1A0C" w:rsidR="00D7622B" w:rsidRPr="001A57B6" w:rsidRDefault="008F2026" w:rsidP="00597FE6">
          <w:pPr>
            <w:pStyle w:val="TOC1"/>
            <w:tabs>
              <w:tab w:val="left" w:pos="1859"/>
              <w:tab w:val="right" w:leader="dot" w:pos="10214"/>
            </w:tabs>
            <w:spacing w:after="120" w:line="250" w:lineRule="auto"/>
            <w:rPr>
              <w:rFonts w:eastAsiaTheme="minorEastAsia"/>
              <w:b w:val="0"/>
              <w:bCs w:val="0"/>
              <w:noProof/>
              <w:sz w:val="22"/>
              <w:szCs w:val="22"/>
            </w:rPr>
          </w:pPr>
          <w:r w:rsidRPr="001A57B6">
            <w:rPr>
              <w:noProof/>
              <w:color w:val="2B579A"/>
              <w:shd w:val="clear" w:color="auto" w:fill="E6E6E6"/>
            </w:rPr>
            <w:fldChar w:fldCharType="begin"/>
          </w:r>
          <w:r w:rsidRPr="001A57B6">
            <w:rPr>
              <w:noProof/>
            </w:rPr>
            <w:instrText xml:space="preserve"> TOC \o "1-3" \h \z \u </w:instrText>
          </w:r>
          <w:r w:rsidRPr="001A57B6">
            <w:rPr>
              <w:noProof/>
              <w:color w:val="2B579A"/>
              <w:shd w:val="clear" w:color="auto" w:fill="E6E6E6"/>
            </w:rPr>
            <w:fldChar w:fldCharType="separate"/>
          </w:r>
          <w:hyperlink w:anchor="_Toc108453725" w:history="1">
            <w:r w:rsidR="00D7622B" w:rsidRPr="001A57B6">
              <w:rPr>
                <w:rStyle w:val="Hyperlink"/>
                <w:noProof/>
              </w:rPr>
              <w:t>I.</w:t>
            </w:r>
            <w:r w:rsidR="00D7622B" w:rsidRPr="001A57B6">
              <w:rPr>
                <w:rFonts w:eastAsiaTheme="minorEastAsia"/>
                <w:b w:val="0"/>
                <w:bCs w:val="0"/>
                <w:noProof/>
                <w:sz w:val="22"/>
                <w:szCs w:val="22"/>
              </w:rPr>
              <w:tab/>
            </w:r>
            <w:r w:rsidR="00D7622B" w:rsidRPr="001A57B6">
              <w:rPr>
                <w:rStyle w:val="Hyperlink"/>
                <w:noProof/>
              </w:rPr>
              <w:t>INTRODUCTION</w:t>
            </w:r>
            <w:r w:rsidR="00D7622B" w:rsidRPr="001A57B6">
              <w:rPr>
                <w:noProof/>
                <w:webHidden/>
              </w:rPr>
              <w:tab/>
            </w:r>
            <w:r w:rsidR="00D7622B" w:rsidRPr="001A57B6">
              <w:rPr>
                <w:noProof/>
                <w:webHidden/>
                <w:color w:val="2B579A"/>
                <w:shd w:val="clear" w:color="auto" w:fill="E6E6E6"/>
              </w:rPr>
              <w:fldChar w:fldCharType="begin"/>
            </w:r>
            <w:r w:rsidR="00D7622B" w:rsidRPr="001A57B6">
              <w:rPr>
                <w:noProof/>
                <w:webHidden/>
              </w:rPr>
              <w:instrText xml:space="preserve"> PAGEREF _Toc108453725 \h </w:instrText>
            </w:r>
            <w:r w:rsidR="00D7622B" w:rsidRPr="001A57B6">
              <w:rPr>
                <w:noProof/>
                <w:webHidden/>
                <w:color w:val="2B579A"/>
                <w:shd w:val="clear" w:color="auto" w:fill="E6E6E6"/>
              </w:rPr>
            </w:r>
            <w:r w:rsidR="00D7622B" w:rsidRPr="001A57B6">
              <w:rPr>
                <w:noProof/>
                <w:webHidden/>
                <w:color w:val="2B579A"/>
                <w:shd w:val="clear" w:color="auto" w:fill="E6E6E6"/>
              </w:rPr>
              <w:fldChar w:fldCharType="separate"/>
            </w:r>
            <w:r w:rsidR="001D6FE8">
              <w:rPr>
                <w:noProof/>
                <w:webHidden/>
              </w:rPr>
              <w:t>4</w:t>
            </w:r>
            <w:r w:rsidR="00D7622B" w:rsidRPr="001A57B6">
              <w:rPr>
                <w:noProof/>
                <w:webHidden/>
                <w:color w:val="2B579A"/>
                <w:shd w:val="clear" w:color="auto" w:fill="E6E6E6"/>
              </w:rPr>
              <w:fldChar w:fldCharType="end"/>
            </w:r>
          </w:hyperlink>
        </w:p>
        <w:p w14:paraId="33CAD99E" w14:textId="275777D4" w:rsidR="00D7622B" w:rsidRPr="001A57B6" w:rsidRDefault="00D7622B" w:rsidP="00597FE6">
          <w:pPr>
            <w:pStyle w:val="TOC1"/>
            <w:tabs>
              <w:tab w:val="left" w:pos="1859"/>
              <w:tab w:val="right" w:leader="dot" w:pos="10214"/>
            </w:tabs>
            <w:spacing w:after="120" w:line="250" w:lineRule="auto"/>
            <w:rPr>
              <w:rFonts w:eastAsiaTheme="minorEastAsia"/>
              <w:b w:val="0"/>
              <w:bCs w:val="0"/>
              <w:noProof/>
              <w:sz w:val="22"/>
              <w:szCs w:val="22"/>
            </w:rPr>
          </w:pPr>
          <w:hyperlink w:anchor="_Toc108453726" w:history="1">
            <w:r w:rsidRPr="001A57B6">
              <w:rPr>
                <w:rStyle w:val="Hyperlink"/>
                <w:noProof/>
              </w:rPr>
              <w:t>II.</w:t>
            </w:r>
            <w:r w:rsidRPr="001A57B6">
              <w:rPr>
                <w:rFonts w:eastAsiaTheme="minorEastAsia"/>
                <w:b w:val="0"/>
                <w:bCs w:val="0"/>
                <w:noProof/>
                <w:sz w:val="22"/>
                <w:szCs w:val="22"/>
              </w:rPr>
              <w:tab/>
            </w:r>
            <w:r w:rsidRPr="001A57B6">
              <w:rPr>
                <w:rStyle w:val="Hyperlink"/>
                <w:noProof/>
              </w:rPr>
              <w:t>CONFID</w:t>
            </w:r>
            <w:r w:rsidR="0027708C">
              <w:rPr>
                <w:rStyle w:val="Hyperlink"/>
                <w:noProof/>
              </w:rPr>
              <w:t xml:space="preserve"> </w:t>
            </w:r>
            <w:r w:rsidRPr="001A57B6">
              <w:rPr>
                <w:rStyle w:val="Hyperlink"/>
                <w:noProof/>
              </w:rPr>
              <w:t>ENTIALITY</w:t>
            </w:r>
            <w:r w:rsidRPr="001A57B6">
              <w:rPr>
                <w:noProof/>
                <w:webHidden/>
              </w:rPr>
              <w:tab/>
            </w:r>
            <w:r w:rsidRPr="001A57B6">
              <w:rPr>
                <w:noProof/>
                <w:webHidden/>
                <w:color w:val="2B579A"/>
                <w:shd w:val="clear" w:color="auto" w:fill="E6E6E6"/>
              </w:rPr>
              <w:fldChar w:fldCharType="begin"/>
            </w:r>
            <w:r w:rsidRPr="001A57B6">
              <w:rPr>
                <w:noProof/>
                <w:webHidden/>
              </w:rPr>
              <w:instrText xml:space="preserve"> PAGEREF _Toc108453726 \h </w:instrText>
            </w:r>
            <w:r w:rsidRPr="001A57B6">
              <w:rPr>
                <w:noProof/>
                <w:webHidden/>
                <w:color w:val="2B579A"/>
                <w:shd w:val="clear" w:color="auto" w:fill="E6E6E6"/>
              </w:rPr>
            </w:r>
            <w:r w:rsidRPr="001A57B6">
              <w:rPr>
                <w:noProof/>
                <w:webHidden/>
                <w:color w:val="2B579A"/>
                <w:shd w:val="clear" w:color="auto" w:fill="E6E6E6"/>
              </w:rPr>
              <w:fldChar w:fldCharType="separate"/>
            </w:r>
            <w:r w:rsidR="001D6FE8">
              <w:rPr>
                <w:noProof/>
                <w:webHidden/>
              </w:rPr>
              <w:t>4</w:t>
            </w:r>
            <w:r w:rsidRPr="001A57B6">
              <w:rPr>
                <w:noProof/>
                <w:webHidden/>
                <w:color w:val="2B579A"/>
                <w:shd w:val="clear" w:color="auto" w:fill="E6E6E6"/>
              </w:rPr>
              <w:fldChar w:fldCharType="end"/>
            </w:r>
          </w:hyperlink>
        </w:p>
        <w:p w14:paraId="080B4158" w14:textId="55F1BFAC" w:rsidR="00D7622B" w:rsidRPr="001A57B6" w:rsidRDefault="00D7622B" w:rsidP="00597FE6">
          <w:pPr>
            <w:pStyle w:val="TOC1"/>
            <w:tabs>
              <w:tab w:val="left" w:pos="1859"/>
              <w:tab w:val="right" w:leader="dot" w:pos="10214"/>
            </w:tabs>
            <w:spacing w:after="120" w:line="250" w:lineRule="auto"/>
            <w:rPr>
              <w:rFonts w:eastAsiaTheme="minorEastAsia"/>
              <w:b w:val="0"/>
              <w:bCs w:val="0"/>
              <w:noProof/>
              <w:sz w:val="22"/>
              <w:szCs w:val="22"/>
            </w:rPr>
          </w:pPr>
          <w:hyperlink w:anchor="_Toc108453727" w:history="1">
            <w:r w:rsidRPr="001A57B6">
              <w:rPr>
                <w:rStyle w:val="Hyperlink"/>
                <w:noProof/>
              </w:rPr>
              <w:t>III.</w:t>
            </w:r>
            <w:r w:rsidRPr="001A57B6">
              <w:rPr>
                <w:rFonts w:eastAsiaTheme="minorEastAsia"/>
                <w:b w:val="0"/>
                <w:bCs w:val="0"/>
                <w:noProof/>
                <w:sz w:val="22"/>
                <w:szCs w:val="22"/>
              </w:rPr>
              <w:tab/>
            </w:r>
            <w:r w:rsidRPr="001A57B6">
              <w:rPr>
                <w:rStyle w:val="Hyperlink"/>
                <w:noProof/>
              </w:rPr>
              <w:t>ORGANIZATION QUALIFICATIONS</w:t>
            </w:r>
            <w:r w:rsidRPr="001A57B6">
              <w:rPr>
                <w:noProof/>
                <w:webHidden/>
              </w:rPr>
              <w:tab/>
            </w:r>
            <w:r w:rsidRPr="001A57B6">
              <w:rPr>
                <w:noProof/>
                <w:webHidden/>
                <w:color w:val="2B579A"/>
                <w:shd w:val="clear" w:color="auto" w:fill="E6E6E6"/>
              </w:rPr>
              <w:fldChar w:fldCharType="begin"/>
            </w:r>
            <w:r w:rsidRPr="001A57B6">
              <w:rPr>
                <w:noProof/>
                <w:webHidden/>
              </w:rPr>
              <w:instrText xml:space="preserve"> PAGEREF _Toc108453727 \h </w:instrText>
            </w:r>
            <w:r w:rsidRPr="001A57B6">
              <w:rPr>
                <w:noProof/>
                <w:webHidden/>
                <w:color w:val="2B579A"/>
                <w:shd w:val="clear" w:color="auto" w:fill="E6E6E6"/>
              </w:rPr>
            </w:r>
            <w:r w:rsidRPr="001A57B6">
              <w:rPr>
                <w:noProof/>
                <w:webHidden/>
                <w:color w:val="2B579A"/>
                <w:shd w:val="clear" w:color="auto" w:fill="E6E6E6"/>
              </w:rPr>
              <w:fldChar w:fldCharType="separate"/>
            </w:r>
            <w:r w:rsidR="001D6FE8">
              <w:rPr>
                <w:noProof/>
                <w:webHidden/>
              </w:rPr>
              <w:t>4</w:t>
            </w:r>
            <w:r w:rsidRPr="001A57B6">
              <w:rPr>
                <w:noProof/>
                <w:webHidden/>
                <w:color w:val="2B579A"/>
                <w:shd w:val="clear" w:color="auto" w:fill="E6E6E6"/>
              </w:rPr>
              <w:fldChar w:fldCharType="end"/>
            </w:r>
          </w:hyperlink>
        </w:p>
        <w:p w14:paraId="32D67043" w14:textId="2E060709" w:rsidR="00D7622B" w:rsidRPr="001A57B6" w:rsidRDefault="00D7622B" w:rsidP="00597FE6">
          <w:pPr>
            <w:pStyle w:val="TOC1"/>
            <w:tabs>
              <w:tab w:val="left" w:pos="1859"/>
              <w:tab w:val="right" w:leader="dot" w:pos="10214"/>
            </w:tabs>
            <w:spacing w:after="120" w:line="250" w:lineRule="auto"/>
            <w:rPr>
              <w:rFonts w:eastAsiaTheme="minorEastAsia"/>
              <w:b w:val="0"/>
              <w:bCs w:val="0"/>
              <w:noProof/>
              <w:sz w:val="22"/>
              <w:szCs w:val="22"/>
            </w:rPr>
          </w:pPr>
          <w:hyperlink w:anchor="_Toc108453728" w:history="1">
            <w:r w:rsidRPr="001A57B6">
              <w:rPr>
                <w:rStyle w:val="Hyperlink"/>
                <w:noProof/>
              </w:rPr>
              <w:t>IV.</w:t>
            </w:r>
            <w:r w:rsidRPr="001A57B6">
              <w:rPr>
                <w:rFonts w:eastAsiaTheme="minorEastAsia"/>
                <w:b w:val="0"/>
                <w:bCs w:val="0"/>
                <w:noProof/>
                <w:sz w:val="22"/>
                <w:szCs w:val="22"/>
              </w:rPr>
              <w:tab/>
            </w:r>
            <w:r w:rsidRPr="001A57B6">
              <w:rPr>
                <w:rStyle w:val="Hyperlink"/>
                <w:noProof/>
              </w:rPr>
              <w:t>SCOPE OF WORK</w:t>
            </w:r>
            <w:r w:rsidRPr="001A57B6">
              <w:rPr>
                <w:noProof/>
                <w:webHidden/>
              </w:rPr>
              <w:tab/>
            </w:r>
            <w:r w:rsidRPr="001A57B6">
              <w:rPr>
                <w:noProof/>
                <w:webHidden/>
                <w:color w:val="2B579A"/>
                <w:shd w:val="clear" w:color="auto" w:fill="E6E6E6"/>
              </w:rPr>
              <w:fldChar w:fldCharType="begin"/>
            </w:r>
            <w:r w:rsidRPr="001A57B6">
              <w:rPr>
                <w:noProof/>
                <w:webHidden/>
              </w:rPr>
              <w:instrText xml:space="preserve"> PAGEREF _Toc108453728 \h </w:instrText>
            </w:r>
            <w:r w:rsidRPr="001A57B6">
              <w:rPr>
                <w:noProof/>
                <w:webHidden/>
                <w:color w:val="2B579A"/>
                <w:shd w:val="clear" w:color="auto" w:fill="E6E6E6"/>
              </w:rPr>
            </w:r>
            <w:r w:rsidRPr="001A57B6">
              <w:rPr>
                <w:noProof/>
                <w:webHidden/>
                <w:color w:val="2B579A"/>
                <w:shd w:val="clear" w:color="auto" w:fill="E6E6E6"/>
              </w:rPr>
              <w:fldChar w:fldCharType="separate"/>
            </w:r>
            <w:r w:rsidR="001D6FE8">
              <w:rPr>
                <w:noProof/>
                <w:webHidden/>
              </w:rPr>
              <w:t>7</w:t>
            </w:r>
            <w:r w:rsidRPr="001A57B6">
              <w:rPr>
                <w:noProof/>
                <w:webHidden/>
                <w:color w:val="2B579A"/>
                <w:shd w:val="clear" w:color="auto" w:fill="E6E6E6"/>
              </w:rPr>
              <w:fldChar w:fldCharType="end"/>
            </w:r>
          </w:hyperlink>
        </w:p>
        <w:p w14:paraId="679D8305" w14:textId="5792C249" w:rsidR="00D7622B" w:rsidRPr="001A57B6" w:rsidRDefault="00D7622B" w:rsidP="00597FE6">
          <w:pPr>
            <w:pStyle w:val="TOC1"/>
            <w:tabs>
              <w:tab w:val="left" w:pos="1859"/>
              <w:tab w:val="right" w:leader="dot" w:pos="10214"/>
            </w:tabs>
            <w:spacing w:after="120" w:line="250" w:lineRule="auto"/>
            <w:rPr>
              <w:rFonts w:eastAsiaTheme="minorEastAsia"/>
              <w:b w:val="0"/>
              <w:bCs w:val="0"/>
              <w:noProof/>
              <w:sz w:val="22"/>
              <w:szCs w:val="22"/>
            </w:rPr>
          </w:pPr>
          <w:hyperlink w:anchor="_Toc108453729" w:history="1">
            <w:r w:rsidRPr="001A57B6">
              <w:rPr>
                <w:rStyle w:val="Hyperlink"/>
                <w:noProof/>
              </w:rPr>
              <w:t>V.</w:t>
            </w:r>
            <w:r w:rsidRPr="001A57B6">
              <w:rPr>
                <w:rFonts w:eastAsiaTheme="minorEastAsia"/>
                <w:b w:val="0"/>
                <w:bCs w:val="0"/>
                <w:noProof/>
                <w:sz w:val="22"/>
                <w:szCs w:val="22"/>
              </w:rPr>
              <w:tab/>
            </w:r>
            <w:r w:rsidRPr="001A57B6">
              <w:rPr>
                <w:rStyle w:val="Hyperlink"/>
                <w:noProof/>
              </w:rPr>
              <w:t>COOPERATIVE APPLICATIONS</w:t>
            </w:r>
            <w:r w:rsidRPr="001A57B6">
              <w:rPr>
                <w:noProof/>
                <w:webHidden/>
              </w:rPr>
              <w:tab/>
            </w:r>
            <w:r w:rsidRPr="001A57B6">
              <w:rPr>
                <w:noProof/>
                <w:webHidden/>
                <w:color w:val="2B579A"/>
                <w:shd w:val="clear" w:color="auto" w:fill="E6E6E6"/>
              </w:rPr>
              <w:fldChar w:fldCharType="begin"/>
            </w:r>
            <w:r w:rsidRPr="001A57B6">
              <w:rPr>
                <w:noProof/>
                <w:webHidden/>
              </w:rPr>
              <w:instrText xml:space="preserve"> PAGEREF _Toc108453729 \h </w:instrText>
            </w:r>
            <w:r w:rsidRPr="001A57B6">
              <w:rPr>
                <w:noProof/>
                <w:webHidden/>
                <w:color w:val="2B579A"/>
                <w:shd w:val="clear" w:color="auto" w:fill="E6E6E6"/>
              </w:rPr>
            </w:r>
            <w:r w:rsidRPr="001A57B6">
              <w:rPr>
                <w:noProof/>
                <w:webHidden/>
                <w:color w:val="2B579A"/>
                <w:shd w:val="clear" w:color="auto" w:fill="E6E6E6"/>
              </w:rPr>
              <w:fldChar w:fldCharType="separate"/>
            </w:r>
            <w:r w:rsidR="001D6FE8">
              <w:rPr>
                <w:noProof/>
                <w:webHidden/>
              </w:rPr>
              <w:t>7</w:t>
            </w:r>
            <w:r w:rsidRPr="001A57B6">
              <w:rPr>
                <w:noProof/>
                <w:webHidden/>
                <w:color w:val="2B579A"/>
                <w:shd w:val="clear" w:color="auto" w:fill="E6E6E6"/>
              </w:rPr>
              <w:fldChar w:fldCharType="end"/>
            </w:r>
          </w:hyperlink>
        </w:p>
        <w:p w14:paraId="20B83800" w14:textId="55DB9BD3" w:rsidR="00D7622B" w:rsidRPr="001A57B6" w:rsidRDefault="00D7622B" w:rsidP="00597FE6">
          <w:pPr>
            <w:pStyle w:val="TOC1"/>
            <w:tabs>
              <w:tab w:val="left" w:pos="1859"/>
              <w:tab w:val="right" w:leader="dot" w:pos="10214"/>
            </w:tabs>
            <w:spacing w:after="120" w:line="250" w:lineRule="auto"/>
            <w:rPr>
              <w:rFonts w:eastAsiaTheme="minorEastAsia"/>
              <w:b w:val="0"/>
              <w:bCs w:val="0"/>
              <w:noProof/>
              <w:sz w:val="22"/>
              <w:szCs w:val="22"/>
            </w:rPr>
          </w:pPr>
          <w:hyperlink w:anchor="_Toc108453730" w:history="1">
            <w:r w:rsidRPr="001A57B6">
              <w:rPr>
                <w:rStyle w:val="Hyperlink"/>
                <w:noProof/>
              </w:rPr>
              <w:t>VI.</w:t>
            </w:r>
            <w:r w:rsidRPr="001A57B6">
              <w:rPr>
                <w:rFonts w:eastAsiaTheme="minorEastAsia"/>
                <w:b w:val="0"/>
                <w:bCs w:val="0"/>
                <w:noProof/>
                <w:sz w:val="22"/>
                <w:szCs w:val="22"/>
              </w:rPr>
              <w:tab/>
            </w:r>
            <w:r w:rsidRPr="001A57B6">
              <w:rPr>
                <w:rStyle w:val="Hyperlink"/>
                <w:noProof/>
              </w:rPr>
              <w:t>AWARD, TERM AND RENEWAL INFORMATION</w:t>
            </w:r>
            <w:r w:rsidRPr="001A57B6">
              <w:rPr>
                <w:noProof/>
                <w:webHidden/>
              </w:rPr>
              <w:tab/>
            </w:r>
            <w:r w:rsidRPr="001A57B6">
              <w:rPr>
                <w:noProof/>
                <w:webHidden/>
                <w:color w:val="2B579A"/>
                <w:shd w:val="clear" w:color="auto" w:fill="E6E6E6"/>
              </w:rPr>
              <w:fldChar w:fldCharType="begin"/>
            </w:r>
            <w:r w:rsidRPr="001A57B6">
              <w:rPr>
                <w:noProof/>
                <w:webHidden/>
              </w:rPr>
              <w:instrText xml:space="preserve"> PAGEREF _Toc108453730 \h </w:instrText>
            </w:r>
            <w:r w:rsidRPr="001A57B6">
              <w:rPr>
                <w:noProof/>
                <w:webHidden/>
                <w:color w:val="2B579A"/>
                <w:shd w:val="clear" w:color="auto" w:fill="E6E6E6"/>
              </w:rPr>
            </w:r>
            <w:r w:rsidRPr="001A57B6">
              <w:rPr>
                <w:noProof/>
                <w:webHidden/>
                <w:color w:val="2B579A"/>
                <w:shd w:val="clear" w:color="auto" w:fill="E6E6E6"/>
              </w:rPr>
              <w:fldChar w:fldCharType="separate"/>
            </w:r>
            <w:r w:rsidR="001D6FE8">
              <w:rPr>
                <w:noProof/>
                <w:webHidden/>
              </w:rPr>
              <w:t>11</w:t>
            </w:r>
            <w:r w:rsidRPr="001A57B6">
              <w:rPr>
                <w:noProof/>
                <w:webHidden/>
                <w:color w:val="2B579A"/>
                <w:shd w:val="clear" w:color="auto" w:fill="E6E6E6"/>
              </w:rPr>
              <w:fldChar w:fldCharType="end"/>
            </w:r>
          </w:hyperlink>
        </w:p>
        <w:p w14:paraId="56492207" w14:textId="43D91F9C" w:rsidR="00D7622B" w:rsidRPr="001A57B6" w:rsidRDefault="00D7622B" w:rsidP="00597FE6">
          <w:pPr>
            <w:pStyle w:val="TOC1"/>
            <w:tabs>
              <w:tab w:val="left" w:pos="1859"/>
              <w:tab w:val="right" w:leader="dot" w:pos="10214"/>
            </w:tabs>
            <w:spacing w:after="120" w:line="250" w:lineRule="auto"/>
            <w:rPr>
              <w:rFonts w:eastAsiaTheme="minorEastAsia"/>
              <w:b w:val="0"/>
              <w:bCs w:val="0"/>
              <w:noProof/>
              <w:sz w:val="22"/>
              <w:szCs w:val="22"/>
            </w:rPr>
          </w:pPr>
          <w:hyperlink w:anchor="_Toc108453731" w:history="1">
            <w:r w:rsidRPr="001A57B6">
              <w:rPr>
                <w:rStyle w:val="Hyperlink"/>
                <w:caps/>
                <w:noProof/>
              </w:rPr>
              <w:t>VII.</w:t>
            </w:r>
            <w:r w:rsidRPr="001A57B6">
              <w:rPr>
                <w:rFonts w:eastAsiaTheme="minorEastAsia"/>
                <w:b w:val="0"/>
                <w:bCs w:val="0"/>
                <w:noProof/>
                <w:sz w:val="22"/>
                <w:szCs w:val="22"/>
              </w:rPr>
              <w:tab/>
            </w:r>
            <w:r w:rsidRPr="001A57B6">
              <w:rPr>
                <w:rStyle w:val="Hyperlink"/>
                <w:caps/>
                <w:noProof/>
              </w:rPr>
              <w:t>PROPOSAL REquirements</w:t>
            </w:r>
            <w:r w:rsidRPr="001A57B6">
              <w:rPr>
                <w:noProof/>
                <w:webHidden/>
              </w:rPr>
              <w:tab/>
            </w:r>
            <w:r w:rsidRPr="001A57B6">
              <w:rPr>
                <w:noProof/>
                <w:webHidden/>
                <w:color w:val="2B579A"/>
                <w:shd w:val="clear" w:color="auto" w:fill="E6E6E6"/>
              </w:rPr>
              <w:fldChar w:fldCharType="begin"/>
            </w:r>
            <w:r w:rsidRPr="001A57B6">
              <w:rPr>
                <w:noProof/>
                <w:webHidden/>
              </w:rPr>
              <w:instrText xml:space="preserve"> PAGEREF _Toc108453731 \h </w:instrText>
            </w:r>
            <w:r w:rsidRPr="001A57B6">
              <w:rPr>
                <w:noProof/>
                <w:webHidden/>
                <w:color w:val="2B579A"/>
                <w:shd w:val="clear" w:color="auto" w:fill="E6E6E6"/>
              </w:rPr>
            </w:r>
            <w:r w:rsidRPr="001A57B6">
              <w:rPr>
                <w:noProof/>
                <w:webHidden/>
                <w:color w:val="2B579A"/>
                <w:shd w:val="clear" w:color="auto" w:fill="E6E6E6"/>
              </w:rPr>
              <w:fldChar w:fldCharType="separate"/>
            </w:r>
            <w:r w:rsidR="001D6FE8">
              <w:rPr>
                <w:noProof/>
                <w:webHidden/>
              </w:rPr>
              <w:t>12</w:t>
            </w:r>
            <w:r w:rsidRPr="001A57B6">
              <w:rPr>
                <w:noProof/>
                <w:webHidden/>
                <w:color w:val="2B579A"/>
                <w:shd w:val="clear" w:color="auto" w:fill="E6E6E6"/>
              </w:rPr>
              <w:fldChar w:fldCharType="end"/>
            </w:r>
          </w:hyperlink>
        </w:p>
        <w:p w14:paraId="4EAB5211" w14:textId="09FFBF3D" w:rsidR="00D7622B" w:rsidRPr="001A57B6" w:rsidRDefault="00D7622B" w:rsidP="00597FE6">
          <w:pPr>
            <w:pStyle w:val="TOC1"/>
            <w:tabs>
              <w:tab w:val="left" w:pos="1859"/>
              <w:tab w:val="right" w:leader="dot" w:pos="10214"/>
            </w:tabs>
            <w:spacing w:after="120" w:line="250" w:lineRule="auto"/>
            <w:rPr>
              <w:rFonts w:eastAsiaTheme="minorEastAsia"/>
              <w:b w:val="0"/>
              <w:bCs w:val="0"/>
              <w:noProof/>
              <w:sz w:val="22"/>
              <w:szCs w:val="22"/>
            </w:rPr>
          </w:pPr>
          <w:hyperlink w:anchor="_Toc108453732" w:history="1">
            <w:r w:rsidRPr="001A57B6">
              <w:rPr>
                <w:rStyle w:val="Hyperlink"/>
                <w:caps/>
                <w:noProof/>
              </w:rPr>
              <w:t>VIII.</w:t>
            </w:r>
            <w:r w:rsidRPr="001A57B6">
              <w:rPr>
                <w:rFonts w:eastAsiaTheme="minorEastAsia"/>
                <w:b w:val="0"/>
                <w:bCs w:val="0"/>
                <w:noProof/>
                <w:sz w:val="22"/>
                <w:szCs w:val="22"/>
              </w:rPr>
              <w:tab/>
            </w:r>
            <w:r w:rsidRPr="001A57B6">
              <w:rPr>
                <w:rStyle w:val="Hyperlink"/>
                <w:caps/>
                <w:noProof/>
              </w:rPr>
              <w:t>RFP PROCESS AND PROCEDURES</w:t>
            </w:r>
            <w:r w:rsidRPr="001A57B6">
              <w:rPr>
                <w:noProof/>
                <w:webHidden/>
              </w:rPr>
              <w:tab/>
            </w:r>
            <w:r w:rsidRPr="001A57B6">
              <w:rPr>
                <w:noProof/>
                <w:webHidden/>
                <w:color w:val="2B579A"/>
                <w:shd w:val="clear" w:color="auto" w:fill="E6E6E6"/>
              </w:rPr>
              <w:fldChar w:fldCharType="begin"/>
            </w:r>
            <w:r w:rsidRPr="001A57B6">
              <w:rPr>
                <w:noProof/>
                <w:webHidden/>
              </w:rPr>
              <w:instrText xml:space="preserve"> PAGEREF _Toc108453732 \h </w:instrText>
            </w:r>
            <w:r w:rsidRPr="001A57B6">
              <w:rPr>
                <w:noProof/>
                <w:webHidden/>
                <w:color w:val="2B579A"/>
                <w:shd w:val="clear" w:color="auto" w:fill="E6E6E6"/>
              </w:rPr>
            </w:r>
            <w:r w:rsidRPr="001A57B6">
              <w:rPr>
                <w:noProof/>
                <w:webHidden/>
                <w:color w:val="2B579A"/>
                <w:shd w:val="clear" w:color="auto" w:fill="E6E6E6"/>
              </w:rPr>
              <w:fldChar w:fldCharType="separate"/>
            </w:r>
            <w:r w:rsidR="001D6FE8">
              <w:rPr>
                <w:noProof/>
                <w:webHidden/>
              </w:rPr>
              <w:t>12</w:t>
            </w:r>
            <w:r w:rsidRPr="001A57B6">
              <w:rPr>
                <w:noProof/>
                <w:webHidden/>
                <w:color w:val="2B579A"/>
                <w:shd w:val="clear" w:color="auto" w:fill="E6E6E6"/>
              </w:rPr>
              <w:fldChar w:fldCharType="end"/>
            </w:r>
          </w:hyperlink>
        </w:p>
        <w:p w14:paraId="25B036C7" w14:textId="6B91E978" w:rsidR="008F2026" w:rsidRPr="001A57B6" w:rsidRDefault="008F2026" w:rsidP="00597FE6">
          <w:pPr>
            <w:spacing w:after="120" w:line="250" w:lineRule="auto"/>
          </w:pPr>
          <w:r w:rsidRPr="001A57B6">
            <w:rPr>
              <w:b/>
              <w:bCs/>
              <w:noProof/>
              <w:color w:val="2B579A"/>
              <w:shd w:val="clear" w:color="auto" w:fill="E6E6E6"/>
            </w:rPr>
            <w:fldChar w:fldCharType="end"/>
          </w:r>
        </w:p>
      </w:sdtContent>
    </w:sdt>
    <w:p w14:paraId="0432F51A" w14:textId="0FDB053E" w:rsidR="009B1936" w:rsidRPr="001A57B6" w:rsidRDefault="00A7077F" w:rsidP="00597FE6">
      <w:pPr>
        <w:pStyle w:val="Heading10"/>
        <w:tabs>
          <w:tab w:val="left" w:pos="8093"/>
        </w:tabs>
        <w:spacing w:before="240" w:after="120" w:line="250" w:lineRule="auto"/>
      </w:pPr>
      <w:r w:rsidRPr="001A57B6">
        <w:br w:type="page"/>
      </w:r>
      <w:bookmarkStart w:id="12" w:name="_Toc28867594"/>
      <w:bookmarkStart w:id="13" w:name="_Toc108453725"/>
      <w:r w:rsidR="009B1936" w:rsidRPr="001A57B6">
        <w:lastRenderedPageBreak/>
        <w:t>INTRODUCTION</w:t>
      </w:r>
      <w:bookmarkStart w:id="14" w:name="_Toc332097081"/>
      <w:bookmarkEnd w:id="12"/>
      <w:bookmarkEnd w:id="13"/>
      <w:bookmarkEnd w:id="14"/>
    </w:p>
    <w:p w14:paraId="31F19A12" w14:textId="77777777" w:rsidR="009B1936" w:rsidRPr="001A57B6" w:rsidRDefault="009B1936" w:rsidP="00597FE6">
      <w:pPr>
        <w:widowControl/>
        <w:tabs>
          <w:tab w:val="left" w:pos="8093"/>
        </w:tabs>
        <w:autoSpaceDE/>
        <w:autoSpaceDN/>
        <w:spacing w:before="120" w:after="120" w:line="250" w:lineRule="auto"/>
        <w:ind w:left="360"/>
        <w:jc w:val="both"/>
      </w:pPr>
      <w:r w:rsidRPr="001A57B6">
        <w:rPr>
          <w:rFonts w:eastAsia="Cambria"/>
          <w:sz w:val="24"/>
          <w:szCs w:val="24"/>
        </w:rPr>
        <w:t xml:space="preserve">The Mayor’s Workforce Development Board (MWDB) is directly responsible and accountable to the State of Michigan, Labor and Economic Development, Workforce Development (LEO/WD) for the planning and oversight of talent development programs in the City of Detroit. Designated by the MWDB, Detroit Employment Solutions Corporation (DESC) serves as the fiscal and administrative entity that provides workforce services to job seekers and employers. DESC’s primary funding streams include Workforce Innovation and Opportunity Act (WIOA), Temporary Assistance to Needy Families (TANF) that funds Michigan’s PATH (Partnership. Accountability. Training. Hope.) employment program, Food Assistance Employment and Training (FAE&amp;T), Wagner-Peyser Employment Services (ES), and other public and private funding. </w:t>
      </w:r>
    </w:p>
    <w:p w14:paraId="3ACA76F4" w14:textId="457EC239" w:rsidR="009B1936" w:rsidRPr="001A57B6" w:rsidRDefault="009B1936" w:rsidP="00597FE6">
      <w:pPr>
        <w:widowControl/>
        <w:tabs>
          <w:tab w:val="left" w:pos="8093"/>
        </w:tabs>
        <w:autoSpaceDE/>
        <w:autoSpaceDN/>
        <w:spacing w:before="120" w:after="120" w:line="250" w:lineRule="auto"/>
        <w:ind w:left="360"/>
        <w:jc w:val="both"/>
        <w:rPr>
          <w:rFonts w:eastAsia="Cambria"/>
          <w:sz w:val="24"/>
          <w:szCs w:val="24"/>
        </w:rPr>
      </w:pPr>
      <w:r w:rsidRPr="001A57B6">
        <w:rPr>
          <w:rFonts w:eastAsia="Cambria"/>
          <w:sz w:val="24"/>
          <w:szCs w:val="24"/>
        </w:rPr>
        <w:t xml:space="preserve">DESC oversees </w:t>
      </w:r>
      <w:r w:rsidR="008E748E" w:rsidRPr="001A57B6">
        <w:rPr>
          <w:rFonts w:eastAsia="Cambria"/>
          <w:sz w:val="24"/>
          <w:szCs w:val="24"/>
        </w:rPr>
        <w:t>nine</w:t>
      </w:r>
      <w:r w:rsidRPr="001A57B6">
        <w:rPr>
          <w:rFonts w:eastAsia="Cambria"/>
          <w:sz w:val="24"/>
          <w:szCs w:val="24"/>
        </w:rPr>
        <w:t xml:space="preserve"> (</w:t>
      </w:r>
      <w:r w:rsidR="008E748E" w:rsidRPr="001A57B6">
        <w:rPr>
          <w:rFonts w:eastAsia="Cambria"/>
          <w:sz w:val="24"/>
          <w:szCs w:val="24"/>
        </w:rPr>
        <w:t>9</w:t>
      </w:r>
      <w:r w:rsidRPr="001A57B6">
        <w:rPr>
          <w:rFonts w:eastAsia="Cambria"/>
          <w:sz w:val="24"/>
          <w:szCs w:val="24"/>
        </w:rPr>
        <w:t xml:space="preserve">) Detroit Michigan Works! One-Stop Service Centers and contracts with qualified entities to provide workforce development services to job seekers and employers. Locally, </w:t>
      </w:r>
      <w:r w:rsidR="008318F0" w:rsidRPr="001A57B6">
        <w:rPr>
          <w:rFonts w:eastAsia="Cambria"/>
          <w:sz w:val="24"/>
          <w:szCs w:val="24"/>
        </w:rPr>
        <w:t>Michigan</w:t>
      </w:r>
      <w:r w:rsidRPr="001A57B6">
        <w:rPr>
          <w:rFonts w:eastAsia="Cambria"/>
          <w:sz w:val="24"/>
          <w:szCs w:val="24"/>
        </w:rPr>
        <w:t xml:space="preserve"> Works! One-Stop Service Centers are branded as Detroit at Work Career Centers.  DESC is also a proud member of the American Job Center network.</w:t>
      </w:r>
    </w:p>
    <w:p w14:paraId="7DA1B0D7" w14:textId="6AD8C00B" w:rsidR="00340716" w:rsidRDefault="00393409" w:rsidP="00597FE6">
      <w:pPr>
        <w:widowControl/>
        <w:tabs>
          <w:tab w:val="left" w:pos="8093"/>
        </w:tabs>
        <w:autoSpaceDE/>
        <w:autoSpaceDN/>
        <w:spacing w:before="120" w:after="120" w:line="250" w:lineRule="auto"/>
        <w:ind w:left="360"/>
        <w:jc w:val="both"/>
        <w:rPr>
          <w:rFonts w:eastAsia="Cambria"/>
          <w:sz w:val="24"/>
          <w:szCs w:val="24"/>
        </w:rPr>
      </w:pPr>
      <w:r>
        <w:rPr>
          <w:rFonts w:eastAsia="Cambria"/>
          <w:b/>
          <w:bCs/>
          <w:noProof/>
          <w:sz w:val="24"/>
          <w:szCs w:val="24"/>
        </w:rPr>
        <mc:AlternateContent>
          <mc:Choice Requires="wps">
            <w:drawing>
              <wp:anchor distT="0" distB="0" distL="114300" distR="114300" simplePos="0" relativeHeight="251672576" behindDoc="1" locked="0" layoutInCell="1" allowOverlap="1" wp14:anchorId="77736E57" wp14:editId="1926AA6A">
                <wp:simplePos x="0" y="0"/>
                <wp:positionH relativeFrom="column">
                  <wp:posOffset>128016</wp:posOffset>
                </wp:positionH>
                <wp:positionV relativeFrom="paragraph">
                  <wp:posOffset>759460</wp:posOffset>
                </wp:positionV>
                <wp:extent cx="6525158" cy="687629"/>
                <wp:effectExtent l="0" t="0" r="28575" b="17780"/>
                <wp:wrapNone/>
                <wp:docPr id="1911700781" name="Rectangle: Rounded Corners 4"/>
                <wp:cNvGraphicFramePr/>
                <a:graphic xmlns:a="http://schemas.openxmlformats.org/drawingml/2006/main">
                  <a:graphicData uri="http://schemas.microsoft.com/office/word/2010/wordprocessingShape">
                    <wps:wsp>
                      <wps:cNvSpPr/>
                      <wps:spPr>
                        <a:xfrm>
                          <a:off x="0" y="0"/>
                          <a:ext cx="6525158" cy="687629"/>
                        </a:xfrm>
                        <a:prstGeom prst="roundRect">
                          <a:avLst/>
                        </a:prstGeom>
                        <a:solidFill>
                          <a:srgbClr val="1F497D">
                            <a:lumMod val="20000"/>
                            <a:lumOff val="80000"/>
                          </a:srgbClr>
                        </a:solid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7E7A7A" id="Rectangle: Rounded Corners 4" o:spid="_x0000_s1026" style="position:absolute;margin-left:10.1pt;margin-top:59.8pt;width:513.8pt;height:54.1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" fillcolor="#c6d9f1" strokecolor="#1c334e" strokeweight=".25pt"/>
            </w:pict>
          </mc:Fallback>
        </mc:AlternateContent>
      </w:r>
      <w:r w:rsidR="00340716" w:rsidRPr="00340716">
        <w:rPr>
          <w:rFonts w:eastAsia="Cambria"/>
          <w:sz w:val="24"/>
          <w:szCs w:val="24"/>
        </w:rPr>
        <w:t xml:space="preserve">DESC anticipates using funds from the American Rescue Plan Act of 2021 (ARPA), awarded to the City of Detroit through Coronavirus Fiscal Recovery Funds. Through this award ending June 30, 2026, DESC plans to administer ARPA resources to support Detroit’s Summer Youth Employment Program and related initiatives. </w:t>
      </w:r>
    </w:p>
    <w:p w14:paraId="4D95EB77" w14:textId="007A09D0" w:rsidR="006D3755" w:rsidRPr="001A57B6" w:rsidRDefault="00456FD9" w:rsidP="00597FE6">
      <w:pPr>
        <w:widowControl/>
        <w:tabs>
          <w:tab w:val="left" w:pos="8093"/>
        </w:tabs>
        <w:autoSpaceDE/>
        <w:autoSpaceDN/>
        <w:spacing w:before="120" w:after="120" w:line="250" w:lineRule="auto"/>
        <w:ind w:left="360"/>
        <w:jc w:val="both"/>
        <w:rPr>
          <w:b/>
          <w:bCs/>
          <w:sz w:val="24"/>
          <w:szCs w:val="24"/>
        </w:rPr>
      </w:pPr>
      <w:r w:rsidRPr="0645F756">
        <w:rPr>
          <w:b/>
          <w:bCs/>
          <w:sz w:val="24"/>
          <w:szCs w:val="24"/>
        </w:rPr>
        <w:t xml:space="preserve">On behalf of the City of Detroit, </w:t>
      </w:r>
      <w:r w:rsidR="006D3755" w:rsidRPr="0645F756">
        <w:rPr>
          <w:b/>
          <w:bCs/>
          <w:sz w:val="24"/>
          <w:szCs w:val="24"/>
        </w:rPr>
        <w:t xml:space="preserve">DESC is seeking proposals from qualified applicants to provide </w:t>
      </w:r>
      <w:r w:rsidR="00AF5ACC">
        <w:rPr>
          <w:b/>
          <w:bCs/>
          <w:sz w:val="24"/>
          <w:szCs w:val="24"/>
        </w:rPr>
        <w:t>barri</w:t>
      </w:r>
      <w:r w:rsidR="00A81F18">
        <w:rPr>
          <w:b/>
          <w:bCs/>
          <w:sz w:val="24"/>
          <w:szCs w:val="24"/>
        </w:rPr>
        <w:t xml:space="preserve">er removal </w:t>
      </w:r>
      <w:r w:rsidR="0080442A" w:rsidRPr="0645F756">
        <w:rPr>
          <w:b/>
          <w:bCs/>
          <w:sz w:val="24"/>
          <w:szCs w:val="24"/>
          <w:u w:val="single"/>
        </w:rPr>
        <w:t>services</w:t>
      </w:r>
      <w:r w:rsidR="00A81F18">
        <w:rPr>
          <w:b/>
          <w:bCs/>
          <w:sz w:val="24"/>
          <w:szCs w:val="24"/>
          <w:u w:val="single"/>
        </w:rPr>
        <w:t xml:space="preserve"> within the </w:t>
      </w:r>
      <w:r w:rsidR="00C14B11">
        <w:rPr>
          <w:b/>
          <w:bCs/>
          <w:sz w:val="24"/>
          <w:szCs w:val="24"/>
          <w:u w:val="single"/>
        </w:rPr>
        <w:t xml:space="preserve">city of Detroit </w:t>
      </w:r>
      <w:r w:rsidR="00A81F18">
        <w:rPr>
          <w:b/>
          <w:bCs/>
          <w:sz w:val="24"/>
          <w:szCs w:val="24"/>
          <w:u w:val="single"/>
        </w:rPr>
        <w:t xml:space="preserve">Brightmoor </w:t>
      </w:r>
      <w:r w:rsidR="00734144">
        <w:rPr>
          <w:b/>
          <w:bCs/>
          <w:sz w:val="24"/>
          <w:szCs w:val="24"/>
          <w:u w:val="single"/>
        </w:rPr>
        <w:t>neighborhood a</w:t>
      </w:r>
      <w:r w:rsidR="00C14B11">
        <w:rPr>
          <w:b/>
          <w:bCs/>
          <w:sz w:val="24"/>
          <w:szCs w:val="24"/>
          <w:u w:val="single"/>
        </w:rPr>
        <w:t>r</w:t>
      </w:r>
      <w:r w:rsidR="00A81F18">
        <w:rPr>
          <w:b/>
          <w:bCs/>
          <w:sz w:val="24"/>
          <w:szCs w:val="24"/>
          <w:u w:val="single"/>
        </w:rPr>
        <w:t>ea</w:t>
      </w:r>
      <w:r w:rsidR="004B02A1" w:rsidRPr="00FA1C7F">
        <w:rPr>
          <w:b/>
          <w:bCs/>
          <w:sz w:val="24"/>
          <w:szCs w:val="24"/>
        </w:rPr>
        <w:t>.</w:t>
      </w:r>
      <w:r w:rsidR="006D3755" w:rsidRPr="006B4C58">
        <w:rPr>
          <w:b/>
          <w:bCs/>
          <w:sz w:val="24"/>
          <w:szCs w:val="24"/>
        </w:rPr>
        <w:t xml:space="preserve"> </w:t>
      </w:r>
      <w:r w:rsidR="006D3755" w:rsidRPr="0645F756">
        <w:rPr>
          <w:b/>
          <w:bCs/>
          <w:sz w:val="24"/>
          <w:szCs w:val="24"/>
        </w:rPr>
        <w:t xml:space="preserve"> </w:t>
      </w:r>
    </w:p>
    <w:p w14:paraId="64D47641" w14:textId="3390893E" w:rsidR="000552DC" w:rsidRPr="001A57B6" w:rsidRDefault="000552DC" w:rsidP="00597FE6">
      <w:pPr>
        <w:widowControl/>
        <w:tabs>
          <w:tab w:val="left" w:pos="8093"/>
        </w:tabs>
        <w:autoSpaceDE/>
        <w:autoSpaceDN/>
        <w:spacing w:before="120" w:after="120" w:line="250" w:lineRule="auto"/>
        <w:ind w:left="360"/>
        <w:jc w:val="both"/>
        <w:rPr>
          <w:sz w:val="24"/>
          <w:szCs w:val="24"/>
        </w:rPr>
      </w:pPr>
      <w:r w:rsidRPr="001A57B6">
        <w:rPr>
          <w:sz w:val="24"/>
          <w:szCs w:val="24"/>
        </w:rPr>
        <w:t xml:space="preserve">DESC plans to award </w:t>
      </w:r>
      <w:r w:rsidR="0080442A" w:rsidRPr="00181AA1">
        <w:rPr>
          <w:b/>
          <w:bCs/>
          <w:sz w:val="24"/>
          <w:szCs w:val="24"/>
        </w:rPr>
        <w:t>a minimum of</w:t>
      </w:r>
      <w:r w:rsidR="0080442A">
        <w:rPr>
          <w:sz w:val="24"/>
          <w:szCs w:val="24"/>
        </w:rPr>
        <w:t xml:space="preserve"> </w:t>
      </w:r>
      <w:r w:rsidRPr="003F6A68">
        <w:rPr>
          <w:b/>
          <w:bCs/>
          <w:sz w:val="24"/>
          <w:szCs w:val="24"/>
          <w:u w:val="single"/>
        </w:rPr>
        <w:t>one (1)</w:t>
      </w:r>
      <w:r w:rsidRPr="001A57B6">
        <w:rPr>
          <w:sz w:val="24"/>
          <w:szCs w:val="24"/>
        </w:rPr>
        <w:t xml:space="preserve"> contract for </w:t>
      </w:r>
      <w:r w:rsidR="00613372" w:rsidRPr="001A57B6">
        <w:rPr>
          <w:sz w:val="24"/>
          <w:szCs w:val="24"/>
        </w:rPr>
        <w:t xml:space="preserve">requested services as detailed in this </w:t>
      </w:r>
      <w:r w:rsidR="004B02A1" w:rsidRPr="001A57B6">
        <w:rPr>
          <w:sz w:val="24"/>
          <w:szCs w:val="24"/>
        </w:rPr>
        <w:t>RFP.</w:t>
      </w:r>
      <w:r w:rsidR="00546364">
        <w:rPr>
          <w:sz w:val="24"/>
          <w:szCs w:val="24"/>
        </w:rPr>
        <w:t xml:space="preserve">  </w:t>
      </w:r>
    </w:p>
    <w:p w14:paraId="0B7B7698" w14:textId="77777777" w:rsidR="00462AD6" w:rsidRPr="001A57B6" w:rsidRDefault="00462AD6" w:rsidP="003878F8">
      <w:pPr>
        <w:keepNext/>
        <w:widowControl/>
        <w:numPr>
          <w:ilvl w:val="0"/>
          <w:numId w:val="1"/>
        </w:numPr>
        <w:tabs>
          <w:tab w:val="left" w:pos="8093"/>
        </w:tabs>
        <w:autoSpaceDE/>
        <w:autoSpaceDN/>
        <w:spacing w:before="240" w:after="120" w:line="250" w:lineRule="auto"/>
        <w:outlineLvl w:val="0"/>
        <w:rPr>
          <w:b/>
          <w:bCs/>
          <w:sz w:val="24"/>
          <w:szCs w:val="24"/>
        </w:rPr>
      </w:pPr>
      <w:bookmarkStart w:id="15" w:name="_Toc87370651"/>
      <w:bookmarkStart w:id="16" w:name="_Toc108453726"/>
      <w:r w:rsidRPr="001A57B6">
        <w:rPr>
          <w:b/>
          <w:bCs/>
          <w:sz w:val="24"/>
          <w:szCs w:val="24"/>
        </w:rPr>
        <w:t>CONFIDENTIALITY</w:t>
      </w:r>
      <w:bookmarkEnd w:id="15"/>
      <w:bookmarkEnd w:id="16"/>
      <w:r w:rsidRPr="001A57B6">
        <w:rPr>
          <w:b/>
          <w:bCs/>
          <w:sz w:val="24"/>
          <w:szCs w:val="24"/>
        </w:rPr>
        <w:t xml:space="preserve"> </w:t>
      </w:r>
    </w:p>
    <w:p w14:paraId="1A814D15" w14:textId="77777777" w:rsidR="00462AD6" w:rsidRPr="001A57B6" w:rsidRDefault="00462AD6" w:rsidP="00597FE6">
      <w:pPr>
        <w:widowControl/>
        <w:tabs>
          <w:tab w:val="left" w:pos="8093"/>
        </w:tabs>
        <w:autoSpaceDE/>
        <w:autoSpaceDN/>
        <w:spacing w:after="120" w:line="250" w:lineRule="auto"/>
        <w:ind w:left="360"/>
        <w:jc w:val="both"/>
        <w:rPr>
          <w:sz w:val="24"/>
          <w:szCs w:val="24"/>
        </w:rPr>
      </w:pPr>
      <w:r w:rsidRPr="001A57B6">
        <w:rPr>
          <w:sz w:val="24"/>
          <w:szCs w:val="24"/>
        </w:rPr>
        <w:t>DESC will treat as confidential any non-public information that we receive from you in our discussions about the transaction contemplated by your RFP (other than information that we also receive from other, non-confidential sources, or that we independently develop ourselves).</w:t>
      </w:r>
    </w:p>
    <w:p w14:paraId="6D76EA61" w14:textId="3D7CD921" w:rsidR="00462AD6" w:rsidRPr="001A57B6" w:rsidRDefault="00462AD6" w:rsidP="003878F8">
      <w:pPr>
        <w:keepNext/>
        <w:widowControl/>
        <w:numPr>
          <w:ilvl w:val="0"/>
          <w:numId w:val="1"/>
        </w:numPr>
        <w:tabs>
          <w:tab w:val="left" w:pos="8093"/>
        </w:tabs>
        <w:autoSpaceDE/>
        <w:autoSpaceDN/>
        <w:spacing w:before="240" w:after="120" w:line="250" w:lineRule="auto"/>
        <w:outlineLvl w:val="0"/>
        <w:rPr>
          <w:b/>
          <w:bCs/>
          <w:sz w:val="24"/>
          <w:szCs w:val="24"/>
        </w:rPr>
      </w:pPr>
      <w:bookmarkStart w:id="17" w:name="_Toc87370652"/>
      <w:bookmarkStart w:id="18" w:name="_Toc108453727"/>
      <w:r w:rsidRPr="001A57B6">
        <w:rPr>
          <w:b/>
          <w:bCs/>
          <w:sz w:val="24"/>
          <w:szCs w:val="24"/>
        </w:rPr>
        <w:t>ORGANIZATION QUALIFICATIONS</w:t>
      </w:r>
      <w:bookmarkEnd w:id="17"/>
      <w:bookmarkEnd w:id="18"/>
    </w:p>
    <w:p w14:paraId="060A7D95" w14:textId="489CA1F5" w:rsidR="00462AD6" w:rsidRPr="001A57B6" w:rsidRDefault="00462AD6" w:rsidP="00851372">
      <w:pPr>
        <w:widowControl/>
        <w:tabs>
          <w:tab w:val="left" w:pos="8093"/>
        </w:tabs>
        <w:autoSpaceDE/>
        <w:autoSpaceDN/>
        <w:spacing w:after="120" w:line="250" w:lineRule="auto"/>
        <w:ind w:left="360"/>
        <w:jc w:val="both"/>
        <w:rPr>
          <w:sz w:val="24"/>
          <w:szCs w:val="24"/>
        </w:rPr>
      </w:pPr>
      <w:r w:rsidRPr="001A57B6">
        <w:rPr>
          <w:sz w:val="24"/>
          <w:szCs w:val="24"/>
        </w:rPr>
        <w:t xml:space="preserve">Eligible applicants include </w:t>
      </w:r>
      <w:r w:rsidR="00685D2C" w:rsidRPr="001A57B6">
        <w:rPr>
          <w:sz w:val="24"/>
          <w:szCs w:val="24"/>
        </w:rPr>
        <w:t xml:space="preserve">U.S. based </w:t>
      </w:r>
      <w:r w:rsidRPr="001A57B6">
        <w:rPr>
          <w:sz w:val="24"/>
          <w:szCs w:val="24"/>
        </w:rPr>
        <w:t>non-profit organizations, private for-profit companies, units of local government including community colleges and universities, and faith-based and community organizations.</w:t>
      </w:r>
    </w:p>
    <w:p w14:paraId="5B8077CC" w14:textId="77777777" w:rsidR="00462AD6" w:rsidRPr="001A57B6" w:rsidRDefault="00462AD6" w:rsidP="00851372">
      <w:pPr>
        <w:widowControl/>
        <w:tabs>
          <w:tab w:val="left" w:pos="8093"/>
        </w:tabs>
        <w:autoSpaceDE/>
        <w:autoSpaceDN/>
        <w:spacing w:after="120" w:line="250" w:lineRule="auto"/>
        <w:ind w:left="360"/>
        <w:jc w:val="both"/>
        <w:rPr>
          <w:sz w:val="24"/>
          <w:szCs w:val="24"/>
        </w:rPr>
      </w:pPr>
      <w:r w:rsidRPr="001A57B6">
        <w:rPr>
          <w:sz w:val="24"/>
          <w:szCs w:val="24"/>
        </w:rPr>
        <w:t>Small businesses, minority-owned firms, women’s business enterprises, and labor surplus area firms are particularly encouraged to apply.</w:t>
      </w:r>
    </w:p>
    <w:p w14:paraId="6A80AF90" w14:textId="77777777" w:rsidR="00462AD6" w:rsidRPr="001A57B6" w:rsidRDefault="00462AD6" w:rsidP="00851372">
      <w:pPr>
        <w:widowControl/>
        <w:tabs>
          <w:tab w:val="left" w:pos="8093"/>
        </w:tabs>
        <w:autoSpaceDE/>
        <w:autoSpaceDN/>
        <w:spacing w:after="120" w:line="250" w:lineRule="auto"/>
        <w:ind w:left="360"/>
        <w:jc w:val="both"/>
        <w:rPr>
          <w:sz w:val="24"/>
          <w:szCs w:val="24"/>
        </w:rPr>
      </w:pPr>
      <w:r w:rsidRPr="001A57B6">
        <w:rPr>
          <w:sz w:val="24"/>
          <w:szCs w:val="24"/>
        </w:rPr>
        <w:t xml:space="preserve">Organizations and individuals are ineligible if they are currently barred, suspended, proposed for debarment, declared ineligible, or voluntarily excluded from participation in this transaction by a federal </w:t>
      </w:r>
      <w:r w:rsidRPr="001A57B6">
        <w:rPr>
          <w:sz w:val="24"/>
          <w:szCs w:val="24"/>
        </w:rPr>
        <w:lastRenderedPageBreak/>
        <w:t>department/agency, or if they are not in compliance with the State of Michigan Department of Revenue or Internal Revenue Service requirements.</w:t>
      </w:r>
    </w:p>
    <w:p w14:paraId="77B17F8A" w14:textId="77777777" w:rsidR="00CF2E4C" w:rsidRPr="009B1936" w:rsidRDefault="00CF2E4C" w:rsidP="00851372">
      <w:pPr>
        <w:widowControl/>
        <w:tabs>
          <w:tab w:val="left" w:pos="8093"/>
        </w:tabs>
        <w:autoSpaceDE/>
        <w:autoSpaceDN/>
        <w:spacing w:after="120" w:line="250" w:lineRule="auto"/>
        <w:ind w:left="360"/>
        <w:jc w:val="both"/>
        <w:rPr>
          <w:sz w:val="24"/>
          <w:szCs w:val="24"/>
        </w:rPr>
      </w:pPr>
      <w:r w:rsidRPr="009B1936">
        <w:rPr>
          <w:sz w:val="24"/>
          <w:szCs w:val="24"/>
        </w:rPr>
        <w:t>Applicants must possess the following:</w:t>
      </w:r>
    </w:p>
    <w:p w14:paraId="6F76CD70" w14:textId="0F1C5184" w:rsidR="00CF2E4C" w:rsidRPr="009B1936" w:rsidRDefault="00CF2E4C" w:rsidP="00851372">
      <w:pPr>
        <w:widowControl/>
        <w:numPr>
          <w:ilvl w:val="0"/>
          <w:numId w:val="4"/>
        </w:numPr>
        <w:adjustRightInd w:val="0"/>
        <w:spacing w:before="120" w:after="44"/>
        <w:ind w:left="720" w:right="-18"/>
        <w:jc w:val="both"/>
        <w:rPr>
          <w:rFonts w:eastAsiaTheme="minorHAnsi"/>
          <w:sz w:val="24"/>
          <w:szCs w:val="24"/>
        </w:rPr>
      </w:pPr>
      <w:r w:rsidRPr="009B1936">
        <w:rPr>
          <w:rFonts w:eastAsiaTheme="minorHAnsi"/>
          <w:sz w:val="24"/>
          <w:szCs w:val="24"/>
        </w:rPr>
        <w:t xml:space="preserve">All required licenses, bonding, equipment, and identified core personnel necessary to perform the work as required in the </w:t>
      </w:r>
      <w:r w:rsidR="001E2822" w:rsidRPr="009B1936">
        <w:rPr>
          <w:rFonts w:eastAsiaTheme="minorHAnsi"/>
          <w:sz w:val="24"/>
          <w:szCs w:val="24"/>
        </w:rPr>
        <w:t>RFP.</w:t>
      </w:r>
    </w:p>
    <w:p w14:paraId="3BB428B7" w14:textId="77777777" w:rsidR="00CF2E4C" w:rsidRPr="009B1936" w:rsidRDefault="00CF2E4C" w:rsidP="00851372">
      <w:pPr>
        <w:widowControl/>
        <w:numPr>
          <w:ilvl w:val="0"/>
          <w:numId w:val="4"/>
        </w:numPr>
        <w:adjustRightInd w:val="0"/>
        <w:spacing w:before="120" w:after="44"/>
        <w:ind w:left="720" w:right="-18"/>
        <w:jc w:val="both"/>
        <w:rPr>
          <w:rFonts w:eastAsiaTheme="minorHAnsi"/>
          <w:sz w:val="24"/>
          <w:szCs w:val="24"/>
        </w:rPr>
      </w:pPr>
      <w:r w:rsidRPr="009B1936">
        <w:rPr>
          <w:sz w:val="24"/>
          <w:szCs w:val="24"/>
        </w:rPr>
        <w:t>Documentation of the business structure (e.g. corporation., LLC, sole proprietor, partnership, etc.) you have registered to conduct business</w:t>
      </w:r>
      <w:r w:rsidRPr="009B1936">
        <w:rPr>
          <w:rFonts w:eastAsiaTheme="minorHAnsi"/>
          <w:sz w:val="24"/>
          <w:szCs w:val="24"/>
        </w:rPr>
        <w:t>; and</w:t>
      </w:r>
    </w:p>
    <w:p w14:paraId="098AC508" w14:textId="77777777" w:rsidR="00CF2E4C" w:rsidRPr="009B1936" w:rsidRDefault="00CF2E4C" w:rsidP="00851372">
      <w:pPr>
        <w:widowControl/>
        <w:numPr>
          <w:ilvl w:val="0"/>
          <w:numId w:val="4"/>
        </w:numPr>
        <w:adjustRightInd w:val="0"/>
        <w:spacing w:before="120" w:after="44"/>
        <w:ind w:left="720" w:right="-18"/>
        <w:jc w:val="both"/>
        <w:rPr>
          <w:rFonts w:eastAsiaTheme="minorHAnsi"/>
          <w:sz w:val="24"/>
          <w:szCs w:val="24"/>
        </w:rPr>
      </w:pPr>
      <w:r w:rsidRPr="009B1936">
        <w:rPr>
          <w:rFonts w:eastAsiaTheme="minorHAnsi"/>
          <w:sz w:val="24"/>
          <w:szCs w:val="24"/>
        </w:rPr>
        <w:t xml:space="preserve">Personnel policies and procedures demonstrating compliance with Equal Employment Opportunities requirements, Americans with Disability Act, and Drug Free Workplace and Byrd Anti-Lobbying Act. </w:t>
      </w:r>
    </w:p>
    <w:p w14:paraId="2BB58180" w14:textId="0325FF8B" w:rsidR="00CF2E4C" w:rsidRPr="009B1936" w:rsidRDefault="00CF2E4C" w:rsidP="00851372">
      <w:pPr>
        <w:widowControl/>
        <w:autoSpaceDE/>
        <w:autoSpaceDN/>
        <w:spacing w:before="120"/>
        <w:ind w:left="360" w:right="-18"/>
        <w:jc w:val="both"/>
        <w:rPr>
          <w:iCs/>
          <w:sz w:val="24"/>
          <w:szCs w:val="24"/>
        </w:rPr>
      </w:pPr>
      <w:r w:rsidRPr="009B1936">
        <w:rPr>
          <w:iCs/>
          <w:sz w:val="24"/>
          <w:szCs w:val="24"/>
        </w:rPr>
        <w:t xml:space="preserve">Applicants must assure the ability to comply with all applicable laws and regulations, as well as the </w:t>
      </w:r>
      <w:r w:rsidR="00D87662" w:rsidRPr="009B1936">
        <w:rPr>
          <w:iCs/>
          <w:sz w:val="24"/>
          <w:szCs w:val="24"/>
        </w:rPr>
        <w:t>non-discrimination</w:t>
      </w:r>
      <w:r w:rsidRPr="009B1936">
        <w:rPr>
          <w:iCs/>
          <w:sz w:val="24"/>
          <w:szCs w:val="24"/>
        </w:rPr>
        <w:t xml:space="preserve"> and equal opportunity provisions of 29 C.F.R. § 38.25, if awarded a contract and remain in compliance for the duration of the award.</w:t>
      </w:r>
    </w:p>
    <w:p w14:paraId="6D35CAD0" w14:textId="77777777" w:rsidR="00CF2E4C" w:rsidRPr="009B1936" w:rsidRDefault="00CF2E4C" w:rsidP="00851372">
      <w:pPr>
        <w:widowControl/>
        <w:tabs>
          <w:tab w:val="left" w:pos="8093"/>
        </w:tabs>
        <w:autoSpaceDE/>
        <w:autoSpaceDN/>
        <w:spacing w:before="120"/>
        <w:ind w:left="360" w:right="-18"/>
        <w:jc w:val="both"/>
        <w:rPr>
          <w:iCs/>
          <w:sz w:val="24"/>
          <w:szCs w:val="24"/>
        </w:rPr>
      </w:pPr>
      <w:bookmarkStart w:id="19" w:name="_Hlk17366675"/>
      <w:r w:rsidRPr="009B1936">
        <w:rPr>
          <w:iCs/>
          <w:sz w:val="24"/>
          <w:szCs w:val="24"/>
        </w:rPr>
        <w:t>Applicants must be financially and operationally stable and must possess sufficient scale in terms of staff and other resources to support DESC throughout the term of a contract, if awarded as a result of this RFP.</w:t>
      </w:r>
    </w:p>
    <w:p w14:paraId="43B27A0F" w14:textId="1749A65A" w:rsidR="00CF2E4C" w:rsidRDefault="00CF2E4C" w:rsidP="003A4507">
      <w:pPr>
        <w:pStyle w:val="paragraph"/>
        <w:numPr>
          <w:ilvl w:val="0"/>
          <w:numId w:val="7"/>
        </w:numPr>
        <w:spacing w:before="120" w:beforeAutospacing="0" w:after="0" w:afterAutospacing="0"/>
        <w:jc w:val="both"/>
        <w:textAlignment w:val="baseline"/>
        <w:rPr>
          <w:rStyle w:val="eop"/>
        </w:rPr>
      </w:pPr>
      <w:r w:rsidRPr="005B1648">
        <w:rPr>
          <w:rStyle w:val="normaltextrun"/>
        </w:rPr>
        <w:t>If a contract is awarded as a result of this RFP, Applicants must be able to comply with insurance requirements, as necessary based on the nature of the particular contract. Required coverage may include</w:t>
      </w:r>
      <w:r>
        <w:rPr>
          <w:rStyle w:val="normaltextrun"/>
        </w:rPr>
        <w:t xml:space="preserve"> </w:t>
      </w:r>
      <w:r w:rsidR="003A4507" w:rsidRPr="003A4507">
        <w:rPr>
          <w:rStyle w:val="normaltextrun"/>
        </w:rPr>
        <w:t>Commercial General Liability insurance with limits of $1,000,000.00 per occurrence, subject to a minimum</w:t>
      </w:r>
      <w:r w:rsidR="003A4507">
        <w:rPr>
          <w:rStyle w:val="normaltextrun"/>
        </w:rPr>
        <w:t xml:space="preserve"> </w:t>
      </w:r>
      <w:r w:rsidR="003A4507" w:rsidRPr="003A4507">
        <w:rPr>
          <w:rStyle w:val="normaltextrun"/>
        </w:rPr>
        <w:t>aggregate limit of $2,000,000.00</w:t>
      </w:r>
      <w:r w:rsidR="003A4507" w:rsidRPr="003A4507" w:rsidDel="003A4507">
        <w:rPr>
          <w:rStyle w:val="normaltextrun"/>
        </w:rPr>
        <w:t xml:space="preserve"> </w:t>
      </w:r>
    </w:p>
    <w:p w14:paraId="31016BE4" w14:textId="77777777" w:rsidR="00CF2E4C" w:rsidRPr="009B1936" w:rsidRDefault="00CF2E4C" w:rsidP="00851372">
      <w:pPr>
        <w:pStyle w:val="paragraph"/>
        <w:numPr>
          <w:ilvl w:val="0"/>
          <w:numId w:val="6"/>
        </w:numPr>
        <w:spacing w:before="40" w:beforeAutospacing="0" w:after="0" w:afterAutospacing="0"/>
        <w:jc w:val="both"/>
        <w:textAlignment w:val="baseline"/>
      </w:pPr>
      <w:r w:rsidRPr="009B1936">
        <w:rPr>
          <w:rStyle w:val="normaltextrun"/>
        </w:rPr>
        <w:t>Broad form property damage</w:t>
      </w:r>
    </w:p>
    <w:p w14:paraId="1E94C686" w14:textId="77777777" w:rsidR="00CF2E4C" w:rsidRPr="009B1936" w:rsidRDefault="00CF2E4C" w:rsidP="00851372">
      <w:pPr>
        <w:pStyle w:val="paragraph"/>
        <w:numPr>
          <w:ilvl w:val="0"/>
          <w:numId w:val="6"/>
        </w:numPr>
        <w:spacing w:before="40" w:beforeAutospacing="0" w:after="0" w:afterAutospacing="0"/>
        <w:jc w:val="both"/>
        <w:textAlignment w:val="baseline"/>
      </w:pPr>
      <w:r w:rsidRPr="009B1936">
        <w:rPr>
          <w:rStyle w:val="normaltextrun"/>
        </w:rPr>
        <w:t>Premises/Operations</w:t>
      </w:r>
      <w:r w:rsidRPr="009B1936">
        <w:rPr>
          <w:rStyle w:val="eop"/>
        </w:rPr>
        <w:t> </w:t>
      </w:r>
    </w:p>
    <w:p w14:paraId="4C90BB1A" w14:textId="77777777" w:rsidR="00CF2E4C" w:rsidRPr="009B1936" w:rsidRDefault="00CF2E4C" w:rsidP="00851372">
      <w:pPr>
        <w:pStyle w:val="paragraph"/>
        <w:numPr>
          <w:ilvl w:val="0"/>
          <w:numId w:val="6"/>
        </w:numPr>
        <w:spacing w:before="40" w:beforeAutospacing="0" w:after="0" w:afterAutospacing="0"/>
        <w:jc w:val="both"/>
        <w:textAlignment w:val="baseline"/>
      </w:pPr>
      <w:r w:rsidRPr="009B1936">
        <w:rPr>
          <w:rStyle w:val="normaltextrun"/>
        </w:rPr>
        <w:t>Independent Contractors</w:t>
      </w:r>
    </w:p>
    <w:p w14:paraId="6766A5AA" w14:textId="77777777" w:rsidR="00CF2E4C" w:rsidRPr="009B1936" w:rsidRDefault="00CF2E4C" w:rsidP="00851372">
      <w:pPr>
        <w:pStyle w:val="paragraph"/>
        <w:numPr>
          <w:ilvl w:val="0"/>
          <w:numId w:val="6"/>
        </w:numPr>
        <w:spacing w:before="40" w:beforeAutospacing="0" w:after="0" w:afterAutospacing="0"/>
        <w:jc w:val="both"/>
        <w:textAlignment w:val="baseline"/>
      </w:pPr>
      <w:r w:rsidRPr="009B1936">
        <w:rPr>
          <w:rStyle w:val="normaltextrun"/>
        </w:rPr>
        <w:t>(Blanket) Broad form Contractual</w:t>
      </w:r>
    </w:p>
    <w:p w14:paraId="67EE6710" w14:textId="77777777" w:rsidR="00CF2E4C" w:rsidRPr="009B1936" w:rsidRDefault="00CF2E4C" w:rsidP="00851372">
      <w:pPr>
        <w:pStyle w:val="paragraph"/>
        <w:numPr>
          <w:ilvl w:val="0"/>
          <w:numId w:val="6"/>
        </w:numPr>
        <w:spacing w:before="40" w:beforeAutospacing="0" w:after="0" w:afterAutospacing="0"/>
        <w:jc w:val="both"/>
        <w:textAlignment w:val="baseline"/>
      </w:pPr>
      <w:r w:rsidRPr="009B1936">
        <w:rPr>
          <w:rStyle w:val="normaltextrun"/>
        </w:rPr>
        <w:t>Personal Injury </w:t>
      </w:r>
      <w:r w:rsidRPr="009B1936">
        <w:rPr>
          <w:rStyle w:val="eop"/>
        </w:rPr>
        <w:t> </w:t>
      </w:r>
    </w:p>
    <w:p w14:paraId="3FF4B7C4" w14:textId="7F7F9026" w:rsidR="00CF2E4C" w:rsidRPr="009B1936" w:rsidRDefault="0092123D" w:rsidP="0092123D">
      <w:pPr>
        <w:pStyle w:val="paragraph"/>
        <w:numPr>
          <w:ilvl w:val="0"/>
          <w:numId w:val="6"/>
        </w:numPr>
        <w:spacing w:before="120" w:beforeAutospacing="0" w:after="0" w:afterAutospacing="0"/>
        <w:jc w:val="both"/>
        <w:textAlignment w:val="baseline"/>
      </w:pPr>
      <w:r w:rsidRPr="0092123D">
        <w:rPr>
          <w:rStyle w:val="normaltextrun"/>
        </w:rPr>
        <w:t>Worker's Compensation insurance with Michigan statutory limits and Employer's Liability insurance with limits</w:t>
      </w:r>
      <w:r>
        <w:rPr>
          <w:rStyle w:val="normaltextrun"/>
        </w:rPr>
        <w:t xml:space="preserve"> </w:t>
      </w:r>
      <w:r w:rsidRPr="0092123D">
        <w:rPr>
          <w:rStyle w:val="normaltextrun"/>
        </w:rPr>
        <w:t>of $500,000.00 each accident, $500,000.00 each disease, $500,000.00 each employee. For Federal and State</w:t>
      </w:r>
      <w:r>
        <w:rPr>
          <w:rStyle w:val="normaltextrun"/>
        </w:rPr>
        <w:t xml:space="preserve"> </w:t>
      </w:r>
      <w:r w:rsidRPr="0092123D">
        <w:rPr>
          <w:rStyle w:val="normaltextrun"/>
        </w:rPr>
        <w:t>Funded Training Programs, the Supplier is required to secure worker's compensation insurance for all of its</w:t>
      </w:r>
      <w:r>
        <w:rPr>
          <w:rStyle w:val="normaltextrun"/>
        </w:rPr>
        <w:t xml:space="preserve"> </w:t>
      </w:r>
      <w:r w:rsidRPr="0092123D">
        <w:rPr>
          <w:rStyle w:val="normaltextrun"/>
        </w:rPr>
        <w:t>participants.</w:t>
      </w:r>
      <w:r w:rsidRPr="0092123D" w:rsidDel="0092123D">
        <w:rPr>
          <w:rStyle w:val="normaltextrun"/>
        </w:rPr>
        <w:t xml:space="preserve"> </w:t>
      </w:r>
      <w:r w:rsidR="00CF2E4C" w:rsidRPr="009B1936">
        <w:rPr>
          <w:rStyle w:val="normaltextrun"/>
        </w:rPr>
        <w:t>,</w:t>
      </w:r>
    </w:p>
    <w:p w14:paraId="2A3AA3B6" w14:textId="71EC5F54" w:rsidR="00CF2E4C" w:rsidRPr="009B1936" w:rsidRDefault="00260D54" w:rsidP="00260D54">
      <w:pPr>
        <w:pStyle w:val="paragraph"/>
        <w:numPr>
          <w:ilvl w:val="0"/>
          <w:numId w:val="6"/>
        </w:numPr>
        <w:spacing w:before="120" w:beforeAutospacing="0" w:after="0" w:afterAutospacing="0"/>
        <w:jc w:val="both"/>
        <w:textAlignment w:val="baseline"/>
      </w:pPr>
      <w:r w:rsidRPr="00260D54">
        <w:rPr>
          <w:rStyle w:val="normaltextrun"/>
        </w:rPr>
        <w:t>Automobile Liability insurance covering all owned, hired and non-owned vehicles with personal protection</w:t>
      </w:r>
      <w:r>
        <w:rPr>
          <w:rStyle w:val="normaltextrun"/>
        </w:rPr>
        <w:t xml:space="preserve"> </w:t>
      </w:r>
      <w:r w:rsidRPr="00260D54">
        <w:rPr>
          <w:rStyle w:val="normaltextrun"/>
        </w:rPr>
        <w:t>insurance and property protection insurance to comply with the provisions of the Michigan No-Fault Insurance</w:t>
      </w:r>
      <w:r>
        <w:rPr>
          <w:rStyle w:val="normaltextrun"/>
        </w:rPr>
        <w:t xml:space="preserve"> </w:t>
      </w:r>
      <w:r w:rsidRPr="00260D54">
        <w:rPr>
          <w:rStyle w:val="normaltextrun"/>
        </w:rPr>
        <w:t>Act, including residual liability insurance with a minimum combined single limit of $1,000,000.00. Include</w:t>
      </w:r>
      <w:r>
        <w:rPr>
          <w:rStyle w:val="normaltextrun"/>
        </w:rPr>
        <w:t xml:space="preserve"> </w:t>
      </w:r>
      <w:r w:rsidRPr="00260D54">
        <w:rPr>
          <w:rStyle w:val="normaltextrun"/>
        </w:rPr>
        <w:t>MCS90 endorsement (if hazardous waste will be transported by vendor's auto) with minimum property damage</w:t>
      </w:r>
      <w:r>
        <w:rPr>
          <w:rStyle w:val="normaltextrun"/>
        </w:rPr>
        <w:t xml:space="preserve"> </w:t>
      </w:r>
      <w:r w:rsidRPr="00260D54">
        <w:rPr>
          <w:rStyle w:val="normaltextrun"/>
        </w:rPr>
        <w:t>limits of $1,000,000.00 each occurrence.</w:t>
      </w:r>
      <w:r w:rsidRPr="00260D54" w:rsidDel="00260D54">
        <w:rPr>
          <w:rStyle w:val="normaltextrun"/>
        </w:rPr>
        <w:t xml:space="preserve"> </w:t>
      </w:r>
    </w:p>
    <w:p w14:paraId="26A737DD" w14:textId="77777777" w:rsidR="00CF2E4C" w:rsidRPr="009B1936" w:rsidRDefault="00CF2E4C" w:rsidP="003878F8">
      <w:pPr>
        <w:pStyle w:val="paragraph"/>
        <w:numPr>
          <w:ilvl w:val="0"/>
          <w:numId w:val="7"/>
        </w:numPr>
        <w:spacing w:before="120" w:beforeAutospacing="0" w:after="0" w:afterAutospacing="0"/>
        <w:jc w:val="both"/>
        <w:textAlignment w:val="baseline"/>
      </w:pPr>
      <w:r w:rsidRPr="009B1936">
        <w:rPr>
          <w:rStyle w:val="normaltextrun"/>
        </w:rPr>
        <w:lastRenderedPageBreak/>
        <w:t>Errors and omissions liability insurance with minimum limits of $1,000,000 per occurrence and $1,000,000 dollars aggregate,</w:t>
      </w:r>
    </w:p>
    <w:bookmarkEnd w:id="19"/>
    <w:p w14:paraId="6A71DBCC" w14:textId="2C804511" w:rsidR="00F959DF" w:rsidRPr="00D17834" w:rsidRDefault="0007001F" w:rsidP="003878F8">
      <w:pPr>
        <w:pStyle w:val="2AutoList11"/>
        <w:numPr>
          <w:ilvl w:val="0"/>
          <w:numId w:val="7"/>
        </w:numPr>
        <w:tabs>
          <w:tab w:val="clear" w:pos="720"/>
          <w:tab w:val="clear" w:pos="1440"/>
          <w:tab w:val="left" w:pos="0"/>
          <w:tab w:val="center" w:pos="4752"/>
          <w:tab w:val="left" w:pos="5040"/>
          <w:tab w:val="left" w:pos="5760"/>
          <w:tab w:val="left" w:pos="6480"/>
          <w:tab w:val="left" w:pos="7200"/>
          <w:tab w:val="left" w:pos="7920"/>
          <w:tab w:val="left" w:pos="8640"/>
          <w:tab w:val="left" w:pos="9360"/>
        </w:tabs>
        <w:spacing w:before="120" w:after="120" w:line="254" w:lineRule="auto"/>
        <w:jc w:val="both"/>
        <w:rPr>
          <w:sz w:val="24"/>
        </w:rPr>
      </w:pPr>
      <w:r>
        <w:rPr>
          <w:sz w:val="24"/>
        </w:rPr>
        <w:t>Awarded Applicant</w:t>
      </w:r>
      <w:r w:rsidR="00F959DF" w:rsidRPr="00D17834">
        <w:rPr>
          <w:sz w:val="24"/>
        </w:rPr>
        <w:t xml:space="preserve"> shall be responsible for payment of all deductibles contained in any insurance required hereunder. </w:t>
      </w:r>
    </w:p>
    <w:p w14:paraId="5168A676" w14:textId="1FB21468" w:rsidR="00F959DF" w:rsidRPr="00D17834" w:rsidRDefault="00F959DF" w:rsidP="003878F8">
      <w:pPr>
        <w:pStyle w:val="ListParagraph"/>
        <w:numPr>
          <w:ilvl w:val="0"/>
          <w:numId w:val="7"/>
        </w:numPr>
        <w:tabs>
          <w:tab w:val="left" w:pos="2430"/>
        </w:tabs>
        <w:adjustRightInd w:val="0"/>
        <w:spacing w:before="120" w:after="120" w:line="254" w:lineRule="auto"/>
        <w:jc w:val="both"/>
      </w:pPr>
      <w:r w:rsidRPr="00D17834">
        <w:t xml:space="preserve">Certificates of Insurance evidencing the required insurance coverage shall be submitted by the </w:t>
      </w:r>
      <w:r w:rsidR="00302A93">
        <w:t xml:space="preserve">Awarded </w:t>
      </w:r>
      <w:r w:rsidR="00897B2A">
        <w:t>Applicant</w:t>
      </w:r>
      <w:r w:rsidRPr="00D17834">
        <w:t xml:space="preserve"> at the time it executes </w:t>
      </w:r>
      <w:r w:rsidR="00302A93">
        <w:t>an</w:t>
      </w:r>
      <w:r w:rsidRPr="00D17834">
        <w:t xml:space="preserve"> Agreement or at such later time, prior to the commencement of any services</w:t>
      </w:r>
      <w:r w:rsidR="00302A93">
        <w:t>.</w:t>
      </w:r>
    </w:p>
    <w:p w14:paraId="77AAF21C" w14:textId="77777777" w:rsidR="00F37051" w:rsidRDefault="00F37051" w:rsidP="00F37051">
      <w:pPr>
        <w:pStyle w:val="ListParagraph"/>
        <w:numPr>
          <w:ilvl w:val="0"/>
          <w:numId w:val="7"/>
        </w:numPr>
        <w:adjustRightInd w:val="0"/>
        <w:spacing w:before="120" w:after="120" w:line="254" w:lineRule="auto"/>
        <w:jc w:val="both"/>
      </w:pPr>
      <w:r>
        <w:t>If during the term of this contract, changed conditions or other pertinent factors, should in the reasonable judgment of DESC, render inadequate the insurance limits, the Applicant will furnish on demand such additional coverage as may reasonably be required under the circumstances.  All such insurance shall be effected at the Applicant’s expense, under valid and enforceable policies issued by insurers licensed to conduct business in Michigan.</w:t>
      </w:r>
    </w:p>
    <w:p w14:paraId="69D51BDD" w14:textId="77777777" w:rsidR="00F37051" w:rsidRDefault="00F37051" w:rsidP="00F37051">
      <w:pPr>
        <w:pStyle w:val="ListParagraph"/>
        <w:numPr>
          <w:ilvl w:val="0"/>
          <w:numId w:val="7"/>
        </w:numPr>
        <w:adjustRightInd w:val="0"/>
        <w:spacing w:before="120" w:after="120" w:line="254" w:lineRule="auto"/>
        <w:jc w:val="both"/>
      </w:pPr>
      <w:r>
        <w:t>All policies shall name the Applicant as the insured and shall be accompanied by a commitment from the insurer that such policies shall not be canceled or reduced without at least thirty (30) days' prior notice to the DESC.  The Commercial General Liability insurance policy shall name “DESC” and the "City of Detroit" as an additional insured. Certificates of insurance evidencing such coverage shall be submitted to the Office of Contracting and Procurement prior to the commencement of performance under this contract and at least fifteen (15) days prior to the expiration dates of expiring policies.</w:t>
      </w:r>
    </w:p>
    <w:p w14:paraId="07D99064" w14:textId="3CD8F253" w:rsidR="00F959DF" w:rsidRPr="00D17834" w:rsidRDefault="00F959DF" w:rsidP="00F37051">
      <w:pPr>
        <w:pStyle w:val="ListParagraph"/>
        <w:numPr>
          <w:ilvl w:val="0"/>
          <w:numId w:val="7"/>
        </w:numPr>
        <w:adjustRightInd w:val="0"/>
        <w:spacing w:before="120" w:after="120" w:line="254" w:lineRule="auto"/>
        <w:jc w:val="both"/>
      </w:pPr>
      <w:r w:rsidRPr="00D17834">
        <w:t xml:space="preserve">The comprehensive liability insurance certificate and policy shall name the additional insured required by Section. Certificates of Insurance evidencing all required coverage’s shall be submitted to </w:t>
      </w:r>
      <w:r w:rsidR="00C8523D">
        <w:t xml:space="preserve">the Detroit Employment Solutions Corporation, Procurement and Contracting </w:t>
      </w:r>
      <w:r w:rsidRPr="00FA1C7F">
        <w:rPr>
          <w:bCs/>
        </w:rPr>
        <w:t>Office</w:t>
      </w:r>
      <w:r w:rsidRPr="00F959DF">
        <w:rPr>
          <w:b/>
        </w:rPr>
        <w:t xml:space="preserve">,  </w:t>
      </w:r>
      <w:hyperlink r:id="rId22" w:history="1">
        <w:r w:rsidR="00D36413" w:rsidRPr="00FD41AF">
          <w:rPr>
            <w:rStyle w:val="Hyperlink"/>
            <w:b/>
          </w:rPr>
          <w:t>procurement@detempsol.org</w:t>
        </w:r>
      </w:hyperlink>
      <w:r w:rsidR="00D36413">
        <w:rPr>
          <w:b/>
        </w:rPr>
        <w:t xml:space="preserve"> </w:t>
      </w:r>
      <w:r w:rsidRPr="00D17834">
        <w:t xml:space="preserve"> prior to the commencement of performance under </w:t>
      </w:r>
      <w:r w:rsidR="00D36413">
        <w:t>an</w:t>
      </w:r>
      <w:r w:rsidRPr="00D17834">
        <w:t xml:space="preserve"> </w:t>
      </w:r>
      <w:r>
        <w:t>Agreement</w:t>
      </w:r>
      <w:r w:rsidRPr="00D17834">
        <w:t xml:space="preserve"> and at least fifteen (15) days prior to the expiration dates of expiring policies.  </w:t>
      </w:r>
    </w:p>
    <w:p w14:paraId="026A3D98" w14:textId="668C8841" w:rsidR="00267C2B" w:rsidRDefault="00267C2B" w:rsidP="003878F8">
      <w:pPr>
        <w:pStyle w:val="ListParagraph"/>
        <w:widowControl/>
        <w:numPr>
          <w:ilvl w:val="0"/>
          <w:numId w:val="7"/>
        </w:numPr>
        <w:autoSpaceDE/>
        <w:autoSpaceDN/>
        <w:spacing w:before="120" w:line="276" w:lineRule="auto"/>
        <w:jc w:val="both"/>
      </w:pPr>
      <w:r w:rsidRPr="00D17834">
        <w:t xml:space="preserve">The </w:t>
      </w:r>
      <w:r>
        <w:t xml:space="preserve">Awarded Applicant shall provide 30-day notice for early cancellation and notify DESC of any change in coverage or carriers for the above </w:t>
      </w:r>
      <w:r w:rsidR="00D87662">
        <w:t>insurance</w:t>
      </w:r>
      <w:r>
        <w:t xml:space="preserve"> and of any cancellation of said insurance.</w:t>
      </w:r>
    </w:p>
    <w:p w14:paraId="4A8705CD" w14:textId="3E8BCB50" w:rsidR="00F959DF" w:rsidRPr="00D17834" w:rsidRDefault="00F959DF" w:rsidP="003878F8">
      <w:pPr>
        <w:pStyle w:val="ListParagraph"/>
        <w:numPr>
          <w:ilvl w:val="0"/>
          <w:numId w:val="7"/>
        </w:numPr>
        <w:adjustRightInd w:val="0"/>
        <w:spacing w:before="120" w:after="120" w:line="254" w:lineRule="auto"/>
        <w:jc w:val="both"/>
      </w:pPr>
      <w:r w:rsidRPr="00D17834">
        <w:t xml:space="preserve">The </w:t>
      </w:r>
      <w:r w:rsidR="00D36413">
        <w:t>Awarded Applicant</w:t>
      </w:r>
      <w:r w:rsidRPr="00D17834">
        <w:t xml:space="preserve"> shall cause all contracts and </w:t>
      </w:r>
      <w:r w:rsidR="0022538D">
        <w:t>subcontracts</w:t>
      </w:r>
      <w:r w:rsidRPr="00D17834">
        <w:t xml:space="preserve"> under </w:t>
      </w:r>
      <w:r w:rsidR="00D36413">
        <w:t xml:space="preserve">an Agreement resulting </w:t>
      </w:r>
      <w:r w:rsidR="008D1457">
        <w:t>from</w:t>
      </w:r>
      <w:r w:rsidR="00D36413">
        <w:t xml:space="preserve"> this RFP</w:t>
      </w:r>
      <w:r w:rsidRPr="00D17834">
        <w:t xml:space="preserve"> if any, to require that the contractors, subcontractors, and subgrantees, if any, maintain all of the insurance required by this Article</w:t>
      </w:r>
      <w:r>
        <w:t xml:space="preserve"> </w:t>
      </w:r>
      <w:r w:rsidRPr="00D17834">
        <w:t xml:space="preserve">and that the liability insurance shall name as an additional insured </w:t>
      </w:r>
      <w:r w:rsidR="00631EF0">
        <w:t>DESC</w:t>
      </w:r>
      <w:r w:rsidR="00D87662">
        <w:t xml:space="preserve"> and the City of Det</w:t>
      </w:r>
      <w:r w:rsidR="00631EF0">
        <w:t>roit</w:t>
      </w:r>
      <w:r w:rsidRPr="00D17834">
        <w:t xml:space="preserve">.  </w:t>
      </w:r>
    </w:p>
    <w:p w14:paraId="5E5F145B" w14:textId="12259C59" w:rsidR="000B258D" w:rsidRPr="003025F8" w:rsidRDefault="000B258D" w:rsidP="00851372">
      <w:pPr>
        <w:widowControl/>
        <w:tabs>
          <w:tab w:val="left" w:pos="8093"/>
        </w:tabs>
        <w:autoSpaceDE/>
        <w:autoSpaceDN/>
        <w:spacing w:before="120" w:line="250" w:lineRule="auto"/>
        <w:ind w:left="360"/>
        <w:jc w:val="both"/>
        <w:rPr>
          <w:b/>
          <w:bCs/>
          <w:sz w:val="24"/>
          <w:szCs w:val="24"/>
          <w:u w:val="single"/>
        </w:rPr>
      </w:pPr>
      <w:r w:rsidRPr="00F63487">
        <w:rPr>
          <w:b/>
          <w:bCs/>
          <w:sz w:val="24"/>
          <w:szCs w:val="24"/>
          <w:u w:val="single"/>
        </w:rPr>
        <w:t xml:space="preserve">Additional </w:t>
      </w:r>
      <w:r w:rsidR="00D61650" w:rsidRPr="00F63487">
        <w:rPr>
          <w:b/>
          <w:bCs/>
          <w:sz w:val="24"/>
          <w:szCs w:val="24"/>
          <w:u w:val="single"/>
        </w:rPr>
        <w:t>Qualifications</w:t>
      </w:r>
    </w:p>
    <w:p w14:paraId="7DB8CA33" w14:textId="77D6A743" w:rsidR="00462AD6" w:rsidRPr="00631EF0" w:rsidRDefault="00462AD6" w:rsidP="00851372">
      <w:pPr>
        <w:widowControl/>
        <w:tabs>
          <w:tab w:val="left" w:pos="8093"/>
        </w:tabs>
        <w:autoSpaceDE/>
        <w:autoSpaceDN/>
        <w:spacing w:before="80" w:after="40"/>
        <w:ind w:left="360"/>
        <w:jc w:val="both"/>
        <w:rPr>
          <w:b/>
          <w:bCs/>
          <w:sz w:val="24"/>
          <w:szCs w:val="24"/>
        </w:rPr>
      </w:pPr>
      <w:r w:rsidRPr="00FA1C7F">
        <w:rPr>
          <w:b/>
          <w:bCs/>
          <w:sz w:val="24"/>
          <w:szCs w:val="24"/>
        </w:rPr>
        <w:t xml:space="preserve">To be considered for an award </w:t>
      </w:r>
      <w:r w:rsidR="00685D2C" w:rsidRPr="00FA1C7F">
        <w:rPr>
          <w:b/>
          <w:bCs/>
          <w:sz w:val="24"/>
          <w:szCs w:val="24"/>
        </w:rPr>
        <w:t>of</w:t>
      </w:r>
      <w:r w:rsidRPr="00FA1C7F">
        <w:rPr>
          <w:b/>
          <w:bCs/>
          <w:sz w:val="24"/>
          <w:szCs w:val="24"/>
        </w:rPr>
        <w:t xml:space="preserve"> this service, the proposing organization or individual must meet the following </w:t>
      </w:r>
      <w:r w:rsidR="00C63BDF" w:rsidRPr="00FA1C7F">
        <w:rPr>
          <w:b/>
          <w:bCs/>
          <w:sz w:val="24"/>
          <w:szCs w:val="24"/>
        </w:rPr>
        <w:t>qualifications</w:t>
      </w:r>
      <w:r w:rsidRPr="00631EF0">
        <w:rPr>
          <w:b/>
          <w:bCs/>
          <w:sz w:val="24"/>
          <w:szCs w:val="24"/>
        </w:rPr>
        <w:t xml:space="preserve">: </w:t>
      </w:r>
    </w:p>
    <w:p w14:paraId="33BC8588" w14:textId="72FBD71D" w:rsidR="00F63487" w:rsidRDefault="00247222" w:rsidP="00851372">
      <w:pPr>
        <w:pStyle w:val="ListParagraph"/>
        <w:numPr>
          <w:ilvl w:val="0"/>
          <w:numId w:val="11"/>
        </w:numPr>
        <w:spacing w:before="60" w:after="60" w:line="250" w:lineRule="auto"/>
        <w:jc w:val="both"/>
        <w:rPr>
          <w:sz w:val="24"/>
          <w:szCs w:val="24"/>
        </w:rPr>
      </w:pPr>
      <w:r w:rsidRPr="004747A5">
        <w:rPr>
          <w:sz w:val="24"/>
          <w:szCs w:val="24"/>
        </w:rPr>
        <w:t xml:space="preserve">Applicant must have at least </w:t>
      </w:r>
      <w:r w:rsidRPr="00851372">
        <w:rPr>
          <w:b/>
          <w:bCs/>
          <w:sz w:val="24"/>
          <w:szCs w:val="24"/>
        </w:rPr>
        <w:t>three (3)</w:t>
      </w:r>
      <w:r w:rsidRPr="00F70DC0">
        <w:rPr>
          <w:b/>
          <w:bCs/>
          <w:sz w:val="24"/>
          <w:szCs w:val="24"/>
          <w:u w:val="single"/>
        </w:rPr>
        <w:t xml:space="preserve"> years</w:t>
      </w:r>
      <w:r w:rsidRPr="004747A5">
        <w:rPr>
          <w:sz w:val="24"/>
          <w:szCs w:val="24"/>
        </w:rPr>
        <w:t xml:space="preserve"> of experience providing services detailed in this request for proposal.</w:t>
      </w:r>
    </w:p>
    <w:p w14:paraId="427877EF" w14:textId="77777777" w:rsidR="00F63487" w:rsidRDefault="00F63487">
      <w:pPr>
        <w:rPr>
          <w:sz w:val="24"/>
          <w:szCs w:val="24"/>
        </w:rPr>
      </w:pPr>
      <w:r>
        <w:rPr>
          <w:sz w:val="24"/>
          <w:szCs w:val="24"/>
        </w:rPr>
        <w:br w:type="page"/>
      </w:r>
    </w:p>
    <w:p w14:paraId="1BB840E5" w14:textId="16659ECB" w:rsidR="00854CF0" w:rsidRPr="005753B7" w:rsidRDefault="00854CF0" w:rsidP="003878F8">
      <w:pPr>
        <w:keepNext/>
        <w:widowControl/>
        <w:numPr>
          <w:ilvl w:val="0"/>
          <w:numId w:val="1"/>
        </w:numPr>
        <w:tabs>
          <w:tab w:val="left" w:pos="8093"/>
        </w:tabs>
        <w:autoSpaceDE/>
        <w:autoSpaceDN/>
        <w:spacing w:before="240" w:after="120" w:line="250" w:lineRule="auto"/>
        <w:outlineLvl w:val="0"/>
        <w:rPr>
          <w:b/>
          <w:bCs/>
          <w:sz w:val="24"/>
          <w:szCs w:val="24"/>
        </w:rPr>
      </w:pPr>
      <w:bookmarkStart w:id="20" w:name="_Toc81319040"/>
      <w:bookmarkStart w:id="21" w:name="_Toc87370653"/>
      <w:bookmarkStart w:id="22" w:name="_Toc108453728"/>
      <w:bookmarkStart w:id="23" w:name="_Hlk5905195"/>
      <w:r w:rsidRPr="005753B7">
        <w:rPr>
          <w:b/>
          <w:bCs/>
          <w:sz w:val="24"/>
          <w:szCs w:val="24"/>
        </w:rPr>
        <w:lastRenderedPageBreak/>
        <w:t>SCOPE OF WORK</w:t>
      </w:r>
      <w:bookmarkEnd w:id="20"/>
      <w:bookmarkEnd w:id="21"/>
      <w:bookmarkEnd w:id="22"/>
    </w:p>
    <w:p w14:paraId="13A4F0FE" w14:textId="77777777" w:rsidR="005753B7" w:rsidRPr="005753B7" w:rsidRDefault="005753B7" w:rsidP="006650DC">
      <w:pPr>
        <w:numPr>
          <w:ilvl w:val="0"/>
          <w:numId w:val="12"/>
        </w:numPr>
        <w:spacing w:before="120" w:after="120" w:line="250" w:lineRule="auto"/>
        <w:jc w:val="both"/>
        <w:rPr>
          <w:b/>
          <w:bCs/>
          <w:sz w:val="24"/>
          <w:szCs w:val="24"/>
        </w:rPr>
      </w:pPr>
      <w:bookmarkStart w:id="24" w:name="_Toc65673452"/>
      <w:bookmarkStart w:id="25" w:name="_Toc108453729"/>
      <w:bookmarkStart w:id="26" w:name="_Toc28867598"/>
      <w:bookmarkStart w:id="27" w:name="_Hlk159847357"/>
      <w:bookmarkEnd w:id="23"/>
      <w:r w:rsidRPr="005753B7">
        <w:rPr>
          <w:b/>
          <w:bCs/>
          <w:sz w:val="24"/>
          <w:szCs w:val="24"/>
        </w:rPr>
        <w:t>Overview and Background</w:t>
      </w:r>
    </w:p>
    <w:p w14:paraId="39BE0CDA" w14:textId="77777777" w:rsidR="005753B7" w:rsidRPr="005753B7" w:rsidRDefault="005753B7" w:rsidP="006650DC">
      <w:pPr>
        <w:spacing w:before="120" w:after="120" w:line="250" w:lineRule="auto"/>
        <w:ind w:left="360"/>
        <w:jc w:val="both"/>
        <w:rPr>
          <w:sz w:val="24"/>
          <w:szCs w:val="24"/>
        </w:rPr>
      </w:pPr>
      <w:r w:rsidRPr="005753B7">
        <w:rPr>
          <w:sz w:val="24"/>
          <w:szCs w:val="24"/>
        </w:rPr>
        <w:t xml:space="preserve">The City of Detroit, through Detroit at Work and its workforce intermediary, Detroit Employment Solutions Corporation (DESC), seeks qualified community-based organizations; referred to as the Mentor, to deliver barrier-removal, career readiness mentoring, and case management support for residents of the Brightmoor neighborhood. Priority populations include residents 18 and up who are disconnected from employment, education, or training including returning citizens, and adults with low literacy, and other high-barrier groups. The initiative aims to stabilize barriers, build employability and leadership skills, and connect participants to education, training, employment, and post-employment support that leads to long-term retention and advancement. </w:t>
      </w:r>
    </w:p>
    <w:p w14:paraId="4AFFD319" w14:textId="77777777" w:rsidR="005753B7" w:rsidRPr="005753B7" w:rsidRDefault="005753B7" w:rsidP="006650DC">
      <w:pPr>
        <w:widowControl/>
        <w:autoSpaceDE/>
        <w:autoSpaceDN/>
        <w:spacing w:before="100" w:beforeAutospacing="1" w:after="100" w:afterAutospacing="1"/>
        <w:ind w:left="360"/>
        <w:jc w:val="both"/>
        <w:rPr>
          <w:sz w:val="24"/>
          <w:szCs w:val="24"/>
        </w:rPr>
      </w:pPr>
      <w:r w:rsidRPr="005753B7">
        <w:rPr>
          <w:sz w:val="24"/>
          <w:szCs w:val="24"/>
        </w:rPr>
        <w:t xml:space="preserve">The Be Next Brightmoor Program is a partnership between Detroit at Work Career Centers and community-based agencies that delivers a neighborhood-focused model designed to help Brightmoor residents succeed. This collaborative effort builds a strong pipeline of support that helps participants achieve their goals and move toward lasting self-sufficiency. With guidance from their Mentor and Career Coach, participants design their own program track to success by choosing from GED preparation, skills refresh, job training, Temporary Work Experience, or On-the-Job Training, followed by post-employment support and milestone celebrations that honor their progress and accomplishments. Mentors are at the heart of the program; they build trusting relationships, help participants set and reach goals, remove barriers, and provide guidance. Mentors guide participants through all program phases from Foundations through Employment and Post-Employment support, ensuring each individual is seen, supported, and accountable.  </w:t>
      </w:r>
    </w:p>
    <w:p w14:paraId="53523FFF" w14:textId="77777777" w:rsidR="005753B7" w:rsidRPr="005753B7" w:rsidRDefault="005753B7" w:rsidP="006650DC">
      <w:pPr>
        <w:widowControl/>
        <w:autoSpaceDE/>
        <w:autoSpaceDN/>
        <w:spacing w:before="100" w:beforeAutospacing="1" w:after="100" w:afterAutospacing="1"/>
        <w:ind w:left="360"/>
        <w:jc w:val="both"/>
        <w:rPr>
          <w:sz w:val="24"/>
          <w:szCs w:val="24"/>
        </w:rPr>
      </w:pPr>
      <w:r w:rsidRPr="005753B7">
        <w:rPr>
          <w:sz w:val="24"/>
          <w:szCs w:val="24"/>
        </w:rPr>
        <w:t>The Awarded Applicant awarded as a result of this RFP must provide the program delivery structure and services as described in this RFP.</w:t>
      </w:r>
    </w:p>
    <w:p w14:paraId="156DF248" w14:textId="77777777" w:rsidR="005753B7" w:rsidRPr="005753B7" w:rsidRDefault="005753B7" w:rsidP="006650DC">
      <w:pPr>
        <w:numPr>
          <w:ilvl w:val="0"/>
          <w:numId w:val="12"/>
        </w:numPr>
        <w:spacing w:before="120" w:after="120" w:line="250" w:lineRule="auto"/>
        <w:jc w:val="both"/>
        <w:rPr>
          <w:b/>
          <w:bCs/>
          <w:sz w:val="24"/>
          <w:szCs w:val="24"/>
        </w:rPr>
      </w:pPr>
      <w:bookmarkStart w:id="28" w:name="_Hlk210082536"/>
      <w:r w:rsidRPr="005753B7">
        <w:rPr>
          <w:b/>
          <w:bCs/>
          <w:sz w:val="24"/>
          <w:szCs w:val="24"/>
        </w:rPr>
        <w:t xml:space="preserve">Program Elements and Required Services </w:t>
      </w:r>
    </w:p>
    <w:bookmarkEnd w:id="27"/>
    <w:bookmarkEnd w:id="28"/>
    <w:p w14:paraId="35F46310" w14:textId="77777777" w:rsidR="005753B7" w:rsidRPr="005753B7" w:rsidRDefault="005753B7" w:rsidP="006650DC">
      <w:pPr>
        <w:spacing w:before="120" w:after="120" w:line="250" w:lineRule="auto"/>
        <w:ind w:left="360"/>
        <w:jc w:val="both"/>
        <w:rPr>
          <w:sz w:val="24"/>
          <w:szCs w:val="24"/>
        </w:rPr>
      </w:pPr>
      <w:r w:rsidRPr="005753B7">
        <w:rPr>
          <w:sz w:val="24"/>
          <w:szCs w:val="24"/>
        </w:rPr>
        <w:t xml:space="preserve">Applicant business presence/services must be located within targeted area within the city of Detroit Brightmoor neighborhood area Refer to Brightmoor Map included with this RFP.  </w:t>
      </w:r>
    </w:p>
    <w:p w14:paraId="7B892B69" w14:textId="5B106EE7" w:rsidR="005F26C3" w:rsidRDefault="005753B7" w:rsidP="006650DC">
      <w:pPr>
        <w:spacing w:before="120" w:after="120" w:line="250" w:lineRule="auto"/>
        <w:ind w:left="360"/>
        <w:jc w:val="both"/>
        <w:rPr>
          <w:sz w:val="24"/>
          <w:szCs w:val="24"/>
        </w:rPr>
      </w:pPr>
      <w:r w:rsidRPr="005753B7">
        <w:rPr>
          <w:sz w:val="24"/>
          <w:szCs w:val="24"/>
        </w:rPr>
        <w:t xml:space="preserve">Program activities must launch within 15 calendar days of contract execution.  Program and contract activities must operate within the Brightmoor boundaries (Puritan–Evergreen–Telegraph–Fullerton/Outer Drive) and maintain a physical program site within this area.    The program ends June 30, 2026.  </w:t>
      </w:r>
    </w:p>
    <w:p w14:paraId="207B69B7" w14:textId="77777777" w:rsidR="005F26C3" w:rsidRDefault="005F26C3">
      <w:pPr>
        <w:rPr>
          <w:sz w:val="24"/>
          <w:szCs w:val="24"/>
        </w:rPr>
      </w:pPr>
      <w:r>
        <w:rPr>
          <w:sz w:val="24"/>
          <w:szCs w:val="24"/>
        </w:rPr>
        <w:br w:type="page"/>
      </w:r>
    </w:p>
    <w:p w14:paraId="585349BD" w14:textId="77777777" w:rsidR="005753B7" w:rsidRPr="005753B7" w:rsidRDefault="005753B7" w:rsidP="00640535">
      <w:pPr>
        <w:spacing w:after="120"/>
        <w:ind w:left="360"/>
        <w:jc w:val="both"/>
        <w:rPr>
          <w:b/>
          <w:bCs/>
          <w:sz w:val="24"/>
          <w:szCs w:val="24"/>
        </w:rPr>
      </w:pPr>
      <w:bookmarkStart w:id="29" w:name="_Hlk210081726"/>
      <w:r w:rsidRPr="005753B7">
        <w:rPr>
          <w:b/>
          <w:bCs/>
          <w:sz w:val="24"/>
          <w:szCs w:val="24"/>
        </w:rPr>
        <w:lastRenderedPageBreak/>
        <w:t>Program Recruitment:</w:t>
      </w:r>
      <w:bookmarkStart w:id="30" w:name="_Hlk210081774"/>
      <w:bookmarkEnd w:id="29"/>
      <w:r w:rsidRPr="005753B7">
        <w:rPr>
          <w:b/>
          <w:bCs/>
          <w:sz w:val="24"/>
          <w:szCs w:val="24"/>
        </w:rPr>
        <w:t xml:space="preserve"> </w:t>
      </w:r>
    </w:p>
    <w:p w14:paraId="0E40B566" w14:textId="3715E233" w:rsidR="005753B7" w:rsidRPr="005753B7" w:rsidRDefault="00DA6B8F" w:rsidP="006650DC">
      <w:pPr>
        <w:spacing w:after="120" w:line="250" w:lineRule="auto"/>
        <w:ind w:left="360"/>
        <w:jc w:val="both"/>
        <w:rPr>
          <w:color w:val="000000" w:themeColor="text1"/>
          <w:sz w:val="24"/>
          <w:szCs w:val="24"/>
        </w:rPr>
      </w:pPr>
      <w:r>
        <w:rPr>
          <w:color w:val="000000" w:themeColor="text1"/>
          <w:sz w:val="24"/>
          <w:szCs w:val="24"/>
        </w:rPr>
        <w:t>Program recruitment must b</w:t>
      </w:r>
      <w:r w:rsidR="005753B7" w:rsidRPr="005753B7">
        <w:rPr>
          <w:color w:val="000000" w:themeColor="text1"/>
          <w:sz w:val="24"/>
          <w:szCs w:val="24"/>
        </w:rPr>
        <w:t xml:space="preserve">egin within </w:t>
      </w:r>
      <w:r>
        <w:rPr>
          <w:color w:val="000000" w:themeColor="text1"/>
          <w:sz w:val="24"/>
          <w:szCs w:val="24"/>
        </w:rPr>
        <w:t>five (</w:t>
      </w:r>
      <w:r w:rsidR="005753B7" w:rsidRPr="005753B7">
        <w:rPr>
          <w:color w:val="000000" w:themeColor="text1"/>
          <w:sz w:val="24"/>
          <w:szCs w:val="24"/>
        </w:rPr>
        <w:t>5</w:t>
      </w:r>
      <w:r>
        <w:rPr>
          <w:color w:val="000000" w:themeColor="text1"/>
          <w:sz w:val="24"/>
          <w:szCs w:val="24"/>
        </w:rPr>
        <w:t>)</w:t>
      </w:r>
      <w:r w:rsidR="005753B7" w:rsidRPr="005753B7">
        <w:rPr>
          <w:color w:val="000000" w:themeColor="text1"/>
          <w:sz w:val="24"/>
          <w:szCs w:val="24"/>
        </w:rPr>
        <w:t xml:space="preserve"> business days of contract execution and commence services within </w:t>
      </w:r>
      <w:r>
        <w:rPr>
          <w:color w:val="000000" w:themeColor="text1"/>
          <w:sz w:val="24"/>
          <w:szCs w:val="24"/>
        </w:rPr>
        <w:t>fifteen (</w:t>
      </w:r>
      <w:r w:rsidR="005753B7" w:rsidRPr="005753B7">
        <w:rPr>
          <w:color w:val="000000" w:themeColor="text1"/>
          <w:sz w:val="24"/>
          <w:szCs w:val="24"/>
        </w:rPr>
        <w:t>15</w:t>
      </w:r>
      <w:r>
        <w:rPr>
          <w:color w:val="000000" w:themeColor="text1"/>
          <w:sz w:val="24"/>
          <w:szCs w:val="24"/>
        </w:rPr>
        <w:t>)</w:t>
      </w:r>
      <w:r w:rsidR="005753B7" w:rsidRPr="005753B7">
        <w:rPr>
          <w:color w:val="000000" w:themeColor="text1"/>
          <w:sz w:val="24"/>
          <w:szCs w:val="24"/>
        </w:rPr>
        <w:t xml:space="preserve"> calendar days.</w:t>
      </w:r>
    </w:p>
    <w:p w14:paraId="637BC672" w14:textId="740438EE" w:rsidR="005753B7" w:rsidRPr="005753B7" w:rsidRDefault="005753B7" w:rsidP="006650DC">
      <w:pPr>
        <w:spacing w:after="120" w:line="250" w:lineRule="auto"/>
        <w:ind w:left="360"/>
        <w:jc w:val="both"/>
        <w:rPr>
          <w:color w:val="000000" w:themeColor="text1"/>
          <w:sz w:val="24"/>
          <w:szCs w:val="24"/>
        </w:rPr>
      </w:pPr>
      <w:r w:rsidRPr="005753B7">
        <w:rPr>
          <w:color w:val="000000" w:themeColor="text1"/>
          <w:sz w:val="24"/>
          <w:szCs w:val="24"/>
        </w:rPr>
        <w:t xml:space="preserve">Recruit a minimum of </w:t>
      </w:r>
      <w:r w:rsidR="00DA6B8F">
        <w:rPr>
          <w:color w:val="000000" w:themeColor="text1"/>
          <w:sz w:val="24"/>
          <w:szCs w:val="24"/>
        </w:rPr>
        <w:t>one hundred (</w:t>
      </w:r>
      <w:r w:rsidRPr="005753B7">
        <w:rPr>
          <w:color w:val="000000" w:themeColor="text1"/>
          <w:sz w:val="24"/>
          <w:szCs w:val="24"/>
        </w:rPr>
        <w:t>100</w:t>
      </w:r>
      <w:r w:rsidR="00DA6B8F">
        <w:rPr>
          <w:color w:val="000000" w:themeColor="text1"/>
          <w:sz w:val="24"/>
          <w:szCs w:val="24"/>
        </w:rPr>
        <w:t>)</w:t>
      </w:r>
      <w:r w:rsidRPr="005753B7">
        <w:rPr>
          <w:color w:val="000000" w:themeColor="text1"/>
          <w:sz w:val="24"/>
          <w:szCs w:val="24"/>
        </w:rPr>
        <w:t xml:space="preserve"> Brightmoor residents meeting eligibility criteria and maintain an auditable recruitment log.</w:t>
      </w:r>
    </w:p>
    <w:p w14:paraId="1E78ECB1" w14:textId="7C026B07" w:rsidR="005753B7" w:rsidRPr="005753B7" w:rsidRDefault="005753B7" w:rsidP="006650DC">
      <w:pPr>
        <w:spacing w:after="120" w:line="250" w:lineRule="auto"/>
        <w:ind w:left="360"/>
        <w:jc w:val="both"/>
        <w:rPr>
          <w:color w:val="000000" w:themeColor="text1"/>
          <w:sz w:val="24"/>
          <w:szCs w:val="24"/>
        </w:rPr>
      </w:pPr>
      <w:r w:rsidRPr="005753B7">
        <w:t xml:space="preserve">Refer and coordinate </w:t>
      </w:r>
      <w:r w:rsidR="00DA6B8F">
        <w:t>seventy-five (</w:t>
      </w:r>
      <w:r w:rsidRPr="005753B7">
        <w:t>75</w:t>
      </w:r>
      <w:r w:rsidR="00DA6B8F">
        <w:t>)</w:t>
      </w:r>
      <w:r w:rsidRPr="005753B7">
        <w:t xml:space="preserve"> Brightmoor residents with your assigned Detroit at Work Career Center and partner agencies to complete enrollment in the Be Next Program, ensuring alignment of intake, referrals, and follow-up services.</w:t>
      </w:r>
    </w:p>
    <w:p w14:paraId="201CFDA5" w14:textId="77777777" w:rsidR="005753B7" w:rsidRPr="005753B7" w:rsidRDefault="005753B7" w:rsidP="006650DC">
      <w:pPr>
        <w:keepNext/>
        <w:keepLines/>
        <w:spacing w:before="40"/>
        <w:ind w:left="360"/>
        <w:outlineLvl w:val="2"/>
        <w:rPr>
          <w:rFonts w:eastAsiaTheme="majorEastAsia"/>
          <w:bCs/>
          <w:color w:val="000000" w:themeColor="text1"/>
          <w:sz w:val="24"/>
          <w:szCs w:val="24"/>
        </w:rPr>
      </w:pPr>
      <w:r w:rsidRPr="005753B7">
        <w:rPr>
          <w:rFonts w:eastAsiaTheme="majorEastAsia"/>
          <w:b/>
          <w:bCs/>
          <w:color w:val="000000" w:themeColor="text1"/>
          <w:sz w:val="24"/>
          <w:szCs w:val="24"/>
        </w:rPr>
        <w:t>Mentoring, Coaching, and Program Support</w:t>
      </w:r>
    </w:p>
    <w:p w14:paraId="133B7763" w14:textId="77777777" w:rsidR="005753B7" w:rsidRPr="005753B7" w:rsidRDefault="005753B7" w:rsidP="00DA6B8F">
      <w:pPr>
        <w:widowControl/>
        <w:autoSpaceDE/>
        <w:autoSpaceDN/>
        <w:spacing w:before="120" w:after="120"/>
        <w:ind w:left="360"/>
        <w:jc w:val="both"/>
        <w:rPr>
          <w:rFonts w:eastAsiaTheme="minorEastAsia"/>
          <w:sz w:val="24"/>
          <w:szCs w:val="24"/>
        </w:rPr>
      </w:pPr>
      <w:r w:rsidRPr="005753B7">
        <w:rPr>
          <w:rFonts w:eastAsiaTheme="minorEastAsia"/>
          <w:sz w:val="24"/>
          <w:szCs w:val="24"/>
        </w:rPr>
        <w:t>Mentors are essential members of a unified service team that works together to ensure every participant’s success. Working closely with Career Center staff, instructors, business service representatives, barrier removal specialists, and community partners, mentors coordinate support at every stage of a participant’s journey. Through teamwork, communication, and a shared focus on participant goals, the program ensures Brightmoor participants receive the comprehensive guidance they need to achieve stability, growth, and long-term self-sufficiency.</w:t>
      </w:r>
    </w:p>
    <w:p w14:paraId="6B5FDFA3" w14:textId="77777777" w:rsidR="005753B7" w:rsidRPr="005753B7" w:rsidRDefault="005753B7" w:rsidP="00DA6B8F">
      <w:pPr>
        <w:widowControl/>
        <w:autoSpaceDE/>
        <w:autoSpaceDN/>
        <w:spacing w:before="120" w:after="120"/>
        <w:ind w:left="360"/>
        <w:jc w:val="both"/>
        <w:rPr>
          <w:rFonts w:eastAsiaTheme="minorEastAsia"/>
          <w:sz w:val="24"/>
          <w:szCs w:val="24"/>
        </w:rPr>
      </w:pPr>
      <w:r w:rsidRPr="005753B7">
        <w:rPr>
          <w:rFonts w:eastAsiaTheme="minorEastAsia"/>
          <w:sz w:val="24"/>
          <w:szCs w:val="24"/>
        </w:rPr>
        <w:t>Mentors will lead a series of group mentoring sessions throughout the program year focused on goal setting, personal growth, leadership, and workplace readiness</w:t>
      </w:r>
      <w:r w:rsidRPr="005753B7">
        <w:rPr>
          <w:rFonts w:eastAsiaTheme="minorEastAsia"/>
          <w:b/>
          <w:sz w:val="24"/>
          <w:szCs w:val="24"/>
        </w:rPr>
        <w:t>.</w:t>
      </w:r>
      <w:r w:rsidRPr="005753B7">
        <w:rPr>
          <w:rFonts w:eastAsiaTheme="minorEastAsia"/>
          <w:sz w:val="24"/>
          <w:szCs w:val="24"/>
        </w:rPr>
        <w:t xml:space="preserve"> In addition, mentors will provide weekly one-on-one mentoring, for participants pursuing GED preparation, occupational training, entrepreneurship, On-the-Job Training (OJT), Temporary Work Experience (TWE), or direct employment</w:t>
      </w:r>
      <w:r w:rsidRPr="005753B7">
        <w:rPr>
          <w:rFonts w:eastAsiaTheme="minorEastAsia"/>
          <w:b/>
          <w:sz w:val="24"/>
          <w:szCs w:val="24"/>
        </w:rPr>
        <w:t>.</w:t>
      </w:r>
      <w:r w:rsidRPr="005753B7">
        <w:rPr>
          <w:rFonts w:eastAsiaTheme="minorEastAsia"/>
          <w:sz w:val="24"/>
          <w:szCs w:val="24"/>
        </w:rPr>
        <w:t xml:space="preserve">  </w:t>
      </w:r>
    </w:p>
    <w:p w14:paraId="581365C7" w14:textId="77777777" w:rsidR="005753B7" w:rsidRPr="005753B7" w:rsidRDefault="005753B7" w:rsidP="00DA6B8F">
      <w:pPr>
        <w:widowControl/>
        <w:autoSpaceDE/>
        <w:autoSpaceDN/>
        <w:spacing w:before="120" w:after="120"/>
        <w:ind w:left="360"/>
        <w:jc w:val="both"/>
        <w:rPr>
          <w:rFonts w:eastAsiaTheme="minorEastAsia"/>
          <w:sz w:val="24"/>
          <w:szCs w:val="24"/>
        </w:rPr>
      </w:pPr>
      <w:r w:rsidRPr="005753B7">
        <w:rPr>
          <w:rFonts w:eastAsiaTheme="minorEastAsia"/>
          <w:sz w:val="24"/>
          <w:szCs w:val="24"/>
        </w:rPr>
        <w:t xml:space="preserve">Mentors will submit participant Supportive Service Requests (SSR) request promptly and in accordance with DESC policy to meet participant needs such as transportation, testing fees, uniforms, equipment, or other approved expenses necessary for success. Mentors also support participants in addressing barriers, building confidence, and applying the skills learned during program activities. All mentoring and coaching activities must be documented in DESC-approved data system and aligned with each participant’s individualized Life &amp; Career Advancement Plan. </w:t>
      </w:r>
    </w:p>
    <w:p w14:paraId="7B345CFB" w14:textId="77777777" w:rsidR="005753B7" w:rsidRPr="005753B7" w:rsidRDefault="005753B7" w:rsidP="00DA6B8F">
      <w:pPr>
        <w:widowControl/>
        <w:autoSpaceDE/>
        <w:autoSpaceDN/>
        <w:spacing w:before="120" w:after="120"/>
        <w:ind w:left="360"/>
        <w:jc w:val="both"/>
        <w:rPr>
          <w:rFonts w:eastAsiaTheme="minorEastAsia"/>
          <w:sz w:val="24"/>
          <w:szCs w:val="24"/>
        </w:rPr>
      </w:pPr>
      <w:r w:rsidRPr="005753B7">
        <w:rPr>
          <w:rFonts w:eastAsiaTheme="minorEastAsia"/>
          <w:sz w:val="24"/>
          <w:szCs w:val="24"/>
        </w:rPr>
        <w:t>Throughout the program, mentors and staff will plan and host Bridging Ceremonies to celebrate participant progress and mark transitions between tracks such as Foundations, GED, Training, or Employment. A Graduation Ceremony will be held at the end of the program to recognize participants who have completed their tracks and achieved employment or educational milestones. These events should honor individual accomplishments, reinforce motivation, and build community pride.</w:t>
      </w:r>
    </w:p>
    <w:p w14:paraId="22DFF349" w14:textId="77777777" w:rsidR="005753B7" w:rsidRPr="005753B7" w:rsidRDefault="005753B7" w:rsidP="00DA6B8F">
      <w:pPr>
        <w:widowControl/>
        <w:autoSpaceDE/>
        <w:autoSpaceDN/>
        <w:spacing w:before="120" w:after="120"/>
        <w:ind w:left="360"/>
        <w:jc w:val="both"/>
        <w:rPr>
          <w:rFonts w:eastAsiaTheme="minorEastAsia"/>
          <w:sz w:val="24"/>
          <w:szCs w:val="24"/>
        </w:rPr>
      </w:pPr>
      <w:r w:rsidRPr="005753B7">
        <w:rPr>
          <w:rFonts w:eastAsiaTheme="minorEastAsia"/>
          <w:sz w:val="24"/>
          <w:szCs w:val="24"/>
        </w:rPr>
        <w:t>Mentors will provide two workshops per month and continued weekly individual contact activities for all participants who secure employment, until the end of the program. These sessions will focus on job retention, workplace communication, financial stability, and long-term self-sufficiency</w:t>
      </w:r>
      <w:r w:rsidRPr="005753B7">
        <w:rPr>
          <w:rFonts w:eastAsiaTheme="minorEastAsia"/>
          <w:b/>
          <w:sz w:val="24"/>
          <w:szCs w:val="24"/>
        </w:rPr>
        <w:t>.</w:t>
      </w:r>
      <w:r w:rsidRPr="005753B7">
        <w:rPr>
          <w:rFonts w:eastAsiaTheme="minorEastAsia"/>
          <w:sz w:val="24"/>
          <w:szCs w:val="24"/>
        </w:rPr>
        <w:t xml:space="preserve"> Mentors will also help participants understand and navigate the Benefits Cliff</w:t>
      </w:r>
      <w:r w:rsidRPr="005753B7">
        <w:rPr>
          <w:rFonts w:eastAsiaTheme="minorEastAsia"/>
          <w:b/>
          <w:sz w:val="24"/>
          <w:szCs w:val="24"/>
        </w:rPr>
        <w:t>,</w:t>
      </w:r>
      <w:r w:rsidRPr="005753B7">
        <w:rPr>
          <w:rFonts w:eastAsiaTheme="minorEastAsia"/>
          <w:sz w:val="24"/>
          <w:szCs w:val="24"/>
        </w:rPr>
        <w:t xml:space="preserve"> developing personalized plans to reduce reliance on safety net programs while maintaining income stability. </w:t>
      </w:r>
    </w:p>
    <w:p w14:paraId="0484F2CB" w14:textId="77777777" w:rsidR="005753B7" w:rsidRPr="005753B7" w:rsidRDefault="005753B7" w:rsidP="00DA6B8F">
      <w:pPr>
        <w:widowControl/>
        <w:autoSpaceDE/>
        <w:autoSpaceDN/>
        <w:spacing w:before="120" w:after="120"/>
        <w:ind w:left="360"/>
        <w:jc w:val="both"/>
        <w:rPr>
          <w:rFonts w:eastAsiaTheme="minorEastAsia"/>
          <w:sz w:val="24"/>
          <w:szCs w:val="24"/>
        </w:rPr>
      </w:pPr>
      <w:r w:rsidRPr="005753B7">
        <w:rPr>
          <w:rFonts w:eastAsiaTheme="minorEastAsia"/>
          <w:sz w:val="24"/>
          <w:szCs w:val="24"/>
        </w:rPr>
        <w:lastRenderedPageBreak/>
        <w:t>To maintain data accuracy and compliance, all participant information must be entered into DESC’s data system within five business days of completing any milestone or service activity. Mentors are responsible for submitting monthly stipend reports, milestone invoice packages, and quarterly reports by required deadlines. All staff are expected to attend DESC meetings, training sessions, and evaluation activities to ensure program consistency and quality service delivery.</w:t>
      </w:r>
    </w:p>
    <w:bookmarkEnd w:id="30"/>
    <w:p w14:paraId="7B62FCDB" w14:textId="77777777" w:rsidR="005753B7" w:rsidRPr="005753B7" w:rsidRDefault="005753B7" w:rsidP="006650DC">
      <w:pPr>
        <w:spacing w:after="120" w:line="250" w:lineRule="auto"/>
        <w:ind w:left="270"/>
        <w:jc w:val="both"/>
        <w:rPr>
          <w:b/>
          <w:bCs/>
          <w:sz w:val="24"/>
          <w:szCs w:val="24"/>
        </w:rPr>
      </w:pPr>
      <w:r w:rsidRPr="005753B7">
        <w:rPr>
          <w:b/>
          <w:bCs/>
          <w:sz w:val="24"/>
          <w:szCs w:val="24"/>
        </w:rPr>
        <w:t>Performance Measures, Deliverables, and Compliance</w:t>
      </w:r>
    </w:p>
    <w:p w14:paraId="1F8B56B8" w14:textId="77777777" w:rsidR="005753B7" w:rsidRPr="005753B7" w:rsidRDefault="005753B7" w:rsidP="00DA6B8F">
      <w:pPr>
        <w:ind w:left="270"/>
        <w:jc w:val="both"/>
      </w:pPr>
      <w:r w:rsidRPr="005753B7">
        <w:t>The following table outlines how Mentors performance will be measured, tracked, and reported throughout the Be Next Brightmoor Program. These metrics ensure that contractors deliver high-quality services, maintain accountability, and produce measurable results aligned with program goals. All performance outcomes are tied to participant progress toward stability, employment, and movement toward Detroit’s middle class. Data accuracy, timeliness, and collaboration with DESC and partner agencies are essential components of contract compliance.</w:t>
      </w:r>
    </w:p>
    <w:p w14:paraId="3F8A9FBE" w14:textId="77777777" w:rsidR="005753B7" w:rsidRPr="005753B7" w:rsidRDefault="005753B7" w:rsidP="00DA6B8F">
      <w:pPr>
        <w:spacing w:before="240" w:after="120" w:line="250" w:lineRule="auto"/>
        <w:jc w:val="both"/>
        <w:rPr>
          <w:b/>
          <w:bCs/>
          <w:sz w:val="24"/>
          <w:szCs w:val="24"/>
        </w:rPr>
      </w:pPr>
      <w:r w:rsidRPr="005753B7">
        <w:rPr>
          <w:b/>
          <w:bCs/>
          <w:sz w:val="24"/>
          <w:szCs w:val="24"/>
        </w:rPr>
        <w:t>Program Performance Metrics</w:t>
      </w:r>
    </w:p>
    <w:tbl>
      <w:tblPr>
        <w:tblStyle w:val="PlainTable5"/>
        <w:tblW w:w="0" w:type="auto"/>
        <w:tblLook w:val="04A0" w:firstRow="1" w:lastRow="0" w:firstColumn="1" w:lastColumn="0" w:noHBand="0" w:noVBand="1"/>
      </w:tblPr>
      <w:tblGrid>
        <w:gridCol w:w="2021"/>
        <w:gridCol w:w="3776"/>
        <w:gridCol w:w="3097"/>
        <w:gridCol w:w="1438"/>
      </w:tblGrid>
      <w:tr w:rsidR="005753B7" w:rsidRPr="005753B7" w14:paraId="2DBA146B" w14:textId="77777777" w:rsidTr="0036174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441F2021" w14:textId="77777777" w:rsidR="005753B7" w:rsidRPr="005753B7" w:rsidRDefault="005753B7" w:rsidP="006650DC">
            <w:pPr>
              <w:jc w:val="center"/>
              <w:rPr>
                <w:b/>
                <w:bCs/>
                <w:sz w:val="24"/>
              </w:rPr>
            </w:pPr>
            <w:r w:rsidRPr="005753B7">
              <w:rPr>
                <w:b/>
                <w:bCs/>
                <w:sz w:val="24"/>
              </w:rPr>
              <w:t>Performance Outcome</w:t>
            </w:r>
          </w:p>
        </w:tc>
        <w:tc>
          <w:tcPr>
            <w:tcW w:w="0" w:type="auto"/>
            <w:hideMark/>
          </w:tcPr>
          <w:p w14:paraId="79205F3C" w14:textId="77777777" w:rsidR="005753B7" w:rsidRPr="005753B7" w:rsidRDefault="005753B7" w:rsidP="006650DC">
            <w:pPr>
              <w:jc w:val="center"/>
              <w:cnfStyle w:val="100000000000" w:firstRow="1" w:lastRow="0" w:firstColumn="0" w:lastColumn="0" w:oddVBand="0" w:evenVBand="0" w:oddHBand="0" w:evenHBand="0" w:firstRowFirstColumn="0" w:firstRowLastColumn="0" w:lastRowFirstColumn="0" w:lastRowLastColumn="0"/>
              <w:rPr>
                <w:b/>
                <w:bCs/>
                <w:sz w:val="24"/>
              </w:rPr>
            </w:pPr>
            <w:r w:rsidRPr="005753B7">
              <w:rPr>
                <w:b/>
                <w:bCs/>
                <w:sz w:val="24"/>
              </w:rPr>
              <w:t>Measure / Target</w:t>
            </w:r>
          </w:p>
        </w:tc>
        <w:tc>
          <w:tcPr>
            <w:tcW w:w="0" w:type="auto"/>
            <w:hideMark/>
          </w:tcPr>
          <w:p w14:paraId="69F28B69" w14:textId="77777777" w:rsidR="005753B7" w:rsidRPr="005753B7" w:rsidRDefault="005753B7" w:rsidP="006650DC">
            <w:pPr>
              <w:jc w:val="center"/>
              <w:cnfStyle w:val="100000000000" w:firstRow="1" w:lastRow="0" w:firstColumn="0" w:lastColumn="0" w:oddVBand="0" w:evenVBand="0" w:oddHBand="0" w:evenHBand="0" w:firstRowFirstColumn="0" w:firstRowLastColumn="0" w:lastRowFirstColumn="0" w:lastRowLastColumn="0"/>
              <w:rPr>
                <w:b/>
                <w:bCs/>
                <w:sz w:val="24"/>
              </w:rPr>
            </w:pPr>
            <w:r w:rsidRPr="005753B7">
              <w:rPr>
                <w:b/>
                <w:bCs/>
                <w:sz w:val="24"/>
              </w:rPr>
              <w:t>Data Source / Verification</w:t>
            </w:r>
          </w:p>
        </w:tc>
        <w:tc>
          <w:tcPr>
            <w:tcW w:w="0" w:type="auto"/>
            <w:hideMark/>
          </w:tcPr>
          <w:p w14:paraId="18DB3CD9" w14:textId="77777777" w:rsidR="005753B7" w:rsidRPr="005753B7" w:rsidRDefault="005753B7" w:rsidP="006650DC">
            <w:pPr>
              <w:jc w:val="center"/>
              <w:cnfStyle w:val="100000000000" w:firstRow="1" w:lastRow="0" w:firstColumn="0" w:lastColumn="0" w:oddVBand="0" w:evenVBand="0" w:oddHBand="0" w:evenHBand="0" w:firstRowFirstColumn="0" w:firstRowLastColumn="0" w:lastRowFirstColumn="0" w:lastRowLastColumn="0"/>
              <w:rPr>
                <w:b/>
                <w:bCs/>
                <w:sz w:val="24"/>
              </w:rPr>
            </w:pPr>
            <w:r w:rsidRPr="005753B7">
              <w:rPr>
                <w:b/>
                <w:bCs/>
                <w:sz w:val="24"/>
              </w:rPr>
              <w:t>Reporting Frequency</w:t>
            </w:r>
          </w:p>
        </w:tc>
      </w:tr>
      <w:tr w:rsidR="005753B7" w:rsidRPr="005753B7" w14:paraId="185306E6" w14:textId="77777777" w:rsidTr="003617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6AE2091" w14:textId="77777777" w:rsidR="005753B7" w:rsidRPr="005753B7" w:rsidRDefault="005753B7" w:rsidP="006650DC">
            <w:pPr>
              <w:rPr>
                <w:sz w:val="24"/>
              </w:rPr>
            </w:pPr>
            <w:r w:rsidRPr="005753B7">
              <w:rPr>
                <w:b/>
                <w:bCs/>
                <w:sz w:val="24"/>
              </w:rPr>
              <w:t>Participant Confidence and Engagement</w:t>
            </w:r>
          </w:p>
        </w:tc>
        <w:tc>
          <w:tcPr>
            <w:tcW w:w="0" w:type="auto"/>
            <w:hideMark/>
          </w:tcPr>
          <w:p w14:paraId="71243064" w14:textId="77777777" w:rsidR="005753B7" w:rsidRPr="005753B7" w:rsidRDefault="005753B7" w:rsidP="006650DC">
            <w:pPr>
              <w:cnfStyle w:val="000000100000" w:firstRow="0" w:lastRow="0" w:firstColumn="0" w:lastColumn="0" w:oddVBand="0" w:evenVBand="0" w:oddHBand="1" w:evenHBand="0" w:firstRowFirstColumn="0" w:firstRowLastColumn="0" w:lastRowFirstColumn="0" w:lastRowLastColumn="0"/>
            </w:pPr>
            <w:r w:rsidRPr="005753B7">
              <w:t>80% of participants show improved confidence, motivation, and belief in their ability to succeed based on pre- and post-program surveys.</w:t>
            </w:r>
          </w:p>
        </w:tc>
        <w:tc>
          <w:tcPr>
            <w:tcW w:w="0" w:type="auto"/>
            <w:hideMark/>
          </w:tcPr>
          <w:p w14:paraId="146164BE" w14:textId="77777777" w:rsidR="005753B7" w:rsidRPr="005753B7" w:rsidRDefault="005753B7" w:rsidP="006650DC">
            <w:pPr>
              <w:cnfStyle w:val="000000100000" w:firstRow="0" w:lastRow="0" w:firstColumn="0" w:lastColumn="0" w:oddVBand="0" w:evenVBand="0" w:oddHBand="1" w:evenHBand="0" w:firstRowFirstColumn="0" w:firstRowLastColumn="0" w:lastRowFirstColumn="0" w:lastRowLastColumn="0"/>
            </w:pPr>
            <w:r w:rsidRPr="005753B7">
              <w:t>Pre/Post attitude survey results, mentor observations, attendance and participation logs.</w:t>
            </w:r>
          </w:p>
        </w:tc>
        <w:tc>
          <w:tcPr>
            <w:tcW w:w="0" w:type="auto"/>
            <w:hideMark/>
          </w:tcPr>
          <w:p w14:paraId="77627C9A" w14:textId="77777777" w:rsidR="005753B7" w:rsidRPr="005753B7" w:rsidRDefault="005753B7" w:rsidP="006650DC">
            <w:pPr>
              <w:cnfStyle w:val="000000100000" w:firstRow="0" w:lastRow="0" w:firstColumn="0" w:lastColumn="0" w:oddVBand="0" w:evenVBand="0" w:oddHBand="1" w:evenHBand="0" w:firstRowFirstColumn="0" w:firstRowLastColumn="0" w:lastRowFirstColumn="0" w:lastRowLastColumn="0"/>
            </w:pPr>
            <w:r w:rsidRPr="005753B7">
              <w:t>Monthly</w:t>
            </w:r>
          </w:p>
        </w:tc>
      </w:tr>
      <w:tr w:rsidR="005753B7" w:rsidRPr="005753B7" w14:paraId="2C643B74" w14:textId="77777777" w:rsidTr="0036174E">
        <w:tc>
          <w:tcPr>
            <w:cnfStyle w:val="001000000000" w:firstRow="0" w:lastRow="0" w:firstColumn="1" w:lastColumn="0" w:oddVBand="0" w:evenVBand="0" w:oddHBand="0" w:evenHBand="0" w:firstRowFirstColumn="0" w:firstRowLastColumn="0" w:lastRowFirstColumn="0" w:lastRowLastColumn="0"/>
            <w:tcW w:w="0" w:type="auto"/>
            <w:hideMark/>
          </w:tcPr>
          <w:p w14:paraId="443C6F36" w14:textId="77777777" w:rsidR="005753B7" w:rsidRPr="005753B7" w:rsidRDefault="005753B7" w:rsidP="006650DC">
            <w:pPr>
              <w:rPr>
                <w:sz w:val="24"/>
              </w:rPr>
            </w:pPr>
            <w:r w:rsidRPr="005753B7">
              <w:rPr>
                <w:b/>
                <w:bCs/>
                <w:sz w:val="24"/>
              </w:rPr>
              <w:t>Skill Development and Educational Progress</w:t>
            </w:r>
          </w:p>
        </w:tc>
        <w:tc>
          <w:tcPr>
            <w:tcW w:w="0" w:type="auto"/>
            <w:hideMark/>
          </w:tcPr>
          <w:p w14:paraId="5D83334C" w14:textId="77777777" w:rsidR="005753B7" w:rsidRPr="005753B7" w:rsidRDefault="005753B7" w:rsidP="006650DC">
            <w:pPr>
              <w:cnfStyle w:val="000000000000" w:firstRow="0" w:lastRow="0" w:firstColumn="0" w:lastColumn="0" w:oddVBand="0" w:evenVBand="0" w:oddHBand="0" w:evenHBand="0" w:firstRowFirstColumn="0" w:firstRowLastColumn="0" w:lastRowFirstColumn="0" w:lastRowLastColumn="0"/>
            </w:pPr>
            <w:r w:rsidRPr="005753B7">
              <w:t>75% of participants demonstrate measurable skill gains (CASAS/TABE improvement, GED attainment, or completion of training credential).</w:t>
            </w:r>
          </w:p>
        </w:tc>
        <w:tc>
          <w:tcPr>
            <w:tcW w:w="0" w:type="auto"/>
            <w:hideMark/>
          </w:tcPr>
          <w:p w14:paraId="0D53CBCB" w14:textId="77777777" w:rsidR="005753B7" w:rsidRPr="005753B7" w:rsidRDefault="005753B7" w:rsidP="006650DC">
            <w:pPr>
              <w:cnfStyle w:val="000000000000" w:firstRow="0" w:lastRow="0" w:firstColumn="0" w:lastColumn="0" w:oddVBand="0" w:evenVBand="0" w:oddHBand="0" w:evenHBand="0" w:firstRowFirstColumn="0" w:firstRowLastColumn="0" w:lastRowFirstColumn="0" w:lastRowLastColumn="0"/>
            </w:pPr>
            <w:r w:rsidRPr="005753B7">
              <w:t>CASAS/TABE test results, GED certificates, training completion records, DESC Data System data.</w:t>
            </w:r>
          </w:p>
        </w:tc>
        <w:tc>
          <w:tcPr>
            <w:tcW w:w="0" w:type="auto"/>
            <w:hideMark/>
          </w:tcPr>
          <w:p w14:paraId="62BDF4C6" w14:textId="77777777" w:rsidR="005753B7" w:rsidRPr="005753B7" w:rsidRDefault="005753B7" w:rsidP="006650DC">
            <w:pPr>
              <w:cnfStyle w:val="000000000000" w:firstRow="0" w:lastRow="0" w:firstColumn="0" w:lastColumn="0" w:oddVBand="0" w:evenVBand="0" w:oddHBand="0" w:evenHBand="0" w:firstRowFirstColumn="0" w:firstRowLastColumn="0" w:lastRowFirstColumn="0" w:lastRowLastColumn="0"/>
            </w:pPr>
            <w:r w:rsidRPr="005753B7">
              <w:t>Monthly</w:t>
            </w:r>
          </w:p>
        </w:tc>
      </w:tr>
      <w:tr w:rsidR="005753B7" w:rsidRPr="005753B7" w14:paraId="2BEEFA4E" w14:textId="77777777" w:rsidTr="003617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C499DB8" w14:textId="77777777" w:rsidR="005753B7" w:rsidRPr="005753B7" w:rsidRDefault="005753B7" w:rsidP="006650DC">
            <w:pPr>
              <w:rPr>
                <w:sz w:val="24"/>
              </w:rPr>
            </w:pPr>
            <w:r w:rsidRPr="005753B7">
              <w:rPr>
                <w:b/>
                <w:bCs/>
                <w:sz w:val="24"/>
              </w:rPr>
              <w:t>Employment and Economic Advancement</w:t>
            </w:r>
          </w:p>
        </w:tc>
        <w:tc>
          <w:tcPr>
            <w:tcW w:w="0" w:type="auto"/>
            <w:hideMark/>
          </w:tcPr>
          <w:p w14:paraId="4F3467BF" w14:textId="77777777" w:rsidR="005753B7" w:rsidRPr="005753B7" w:rsidRDefault="005753B7" w:rsidP="006650DC">
            <w:pPr>
              <w:cnfStyle w:val="000000100000" w:firstRow="0" w:lastRow="0" w:firstColumn="0" w:lastColumn="0" w:oddVBand="0" w:evenVBand="0" w:oddHBand="1" w:evenHBand="0" w:firstRowFirstColumn="0" w:firstRowLastColumn="0" w:lastRowFirstColumn="0" w:lastRowLastColumn="0"/>
            </w:pPr>
            <w:r w:rsidRPr="005753B7">
              <w:t>75% of participants obtain employment in high-demand industries or career pathway roles paying $20/hr or more; 75% retain employment for at least 90 days.</w:t>
            </w:r>
          </w:p>
        </w:tc>
        <w:tc>
          <w:tcPr>
            <w:tcW w:w="0" w:type="auto"/>
            <w:hideMark/>
          </w:tcPr>
          <w:p w14:paraId="287CE44D" w14:textId="77777777" w:rsidR="005753B7" w:rsidRPr="005753B7" w:rsidRDefault="005753B7" w:rsidP="006650DC">
            <w:pPr>
              <w:cnfStyle w:val="000000100000" w:firstRow="0" w:lastRow="0" w:firstColumn="0" w:lastColumn="0" w:oddVBand="0" w:evenVBand="0" w:oddHBand="1" w:evenHBand="0" w:firstRowFirstColumn="0" w:firstRowLastColumn="0" w:lastRowFirstColumn="0" w:lastRowLastColumn="0"/>
            </w:pPr>
            <w:r w:rsidRPr="005753B7">
              <w:t>Employer verification, paystubs, DESC Data System, employment data, post-employment mentoring logs.</w:t>
            </w:r>
          </w:p>
        </w:tc>
        <w:tc>
          <w:tcPr>
            <w:tcW w:w="0" w:type="auto"/>
            <w:hideMark/>
          </w:tcPr>
          <w:p w14:paraId="5A4F369D" w14:textId="77777777" w:rsidR="005753B7" w:rsidRPr="005753B7" w:rsidRDefault="005753B7" w:rsidP="006650DC">
            <w:pPr>
              <w:cnfStyle w:val="000000100000" w:firstRow="0" w:lastRow="0" w:firstColumn="0" w:lastColumn="0" w:oddVBand="0" w:evenVBand="0" w:oddHBand="1" w:evenHBand="0" w:firstRowFirstColumn="0" w:firstRowLastColumn="0" w:lastRowFirstColumn="0" w:lastRowLastColumn="0"/>
            </w:pPr>
            <w:r w:rsidRPr="005753B7">
              <w:t>Monthly / Quarterly</w:t>
            </w:r>
          </w:p>
        </w:tc>
      </w:tr>
      <w:tr w:rsidR="005753B7" w:rsidRPr="005753B7" w14:paraId="68AC7916" w14:textId="77777777" w:rsidTr="0036174E">
        <w:tc>
          <w:tcPr>
            <w:cnfStyle w:val="001000000000" w:firstRow="0" w:lastRow="0" w:firstColumn="1" w:lastColumn="0" w:oddVBand="0" w:evenVBand="0" w:oddHBand="0" w:evenHBand="0" w:firstRowFirstColumn="0" w:firstRowLastColumn="0" w:lastRowFirstColumn="0" w:lastRowLastColumn="0"/>
            <w:tcW w:w="0" w:type="auto"/>
            <w:hideMark/>
          </w:tcPr>
          <w:p w14:paraId="0A0550F0" w14:textId="77777777" w:rsidR="005753B7" w:rsidRPr="005753B7" w:rsidRDefault="005753B7" w:rsidP="006650DC">
            <w:pPr>
              <w:rPr>
                <w:sz w:val="24"/>
              </w:rPr>
            </w:pPr>
            <w:r w:rsidRPr="005753B7">
              <w:rPr>
                <w:b/>
                <w:bCs/>
                <w:sz w:val="24"/>
              </w:rPr>
              <w:t>Barrier Removal and Financial Stability</w:t>
            </w:r>
          </w:p>
        </w:tc>
        <w:tc>
          <w:tcPr>
            <w:tcW w:w="0" w:type="auto"/>
            <w:hideMark/>
          </w:tcPr>
          <w:p w14:paraId="08FECF6C" w14:textId="77777777" w:rsidR="005753B7" w:rsidRPr="005753B7" w:rsidRDefault="005753B7" w:rsidP="006650DC">
            <w:pPr>
              <w:cnfStyle w:val="000000000000" w:firstRow="0" w:lastRow="0" w:firstColumn="0" w:lastColumn="0" w:oddVBand="0" w:evenVBand="0" w:oddHBand="0" w:evenHBand="0" w:firstRowFirstColumn="0" w:firstRowLastColumn="0" w:lastRowFirstColumn="0" w:lastRowLastColumn="0"/>
            </w:pPr>
            <w:r w:rsidRPr="005753B7">
              <w:t>70% of participants achieve measurable reductions in barriers (transportation, childcare, housing, or financial instability).</w:t>
            </w:r>
          </w:p>
        </w:tc>
        <w:tc>
          <w:tcPr>
            <w:tcW w:w="0" w:type="auto"/>
            <w:hideMark/>
          </w:tcPr>
          <w:p w14:paraId="3268199C" w14:textId="77777777" w:rsidR="005753B7" w:rsidRPr="005753B7" w:rsidRDefault="005753B7" w:rsidP="006650DC">
            <w:pPr>
              <w:cnfStyle w:val="000000000000" w:firstRow="0" w:lastRow="0" w:firstColumn="0" w:lastColumn="0" w:oddVBand="0" w:evenVBand="0" w:oddHBand="0" w:evenHBand="0" w:firstRowFirstColumn="0" w:firstRowLastColumn="0" w:lastRowFirstColumn="0" w:lastRowLastColumn="0"/>
            </w:pPr>
            <w:r w:rsidRPr="005753B7">
              <w:t>Supportive Service Requests (SSR), mentor notes, financial coaching documentation, participant self-assessment.</w:t>
            </w:r>
          </w:p>
        </w:tc>
        <w:tc>
          <w:tcPr>
            <w:tcW w:w="0" w:type="auto"/>
            <w:hideMark/>
          </w:tcPr>
          <w:p w14:paraId="5EAB3210" w14:textId="77777777" w:rsidR="005753B7" w:rsidRPr="005753B7" w:rsidRDefault="005753B7" w:rsidP="006650DC">
            <w:pPr>
              <w:cnfStyle w:val="000000000000" w:firstRow="0" w:lastRow="0" w:firstColumn="0" w:lastColumn="0" w:oddVBand="0" w:evenVBand="0" w:oddHBand="0" w:evenHBand="0" w:firstRowFirstColumn="0" w:firstRowLastColumn="0" w:lastRowFirstColumn="0" w:lastRowLastColumn="0"/>
            </w:pPr>
            <w:r w:rsidRPr="005753B7">
              <w:t xml:space="preserve">Monthly </w:t>
            </w:r>
          </w:p>
        </w:tc>
      </w:tr>
      <w:tr w:rsidR="005753B7" w:rsidRPr="005753B7" w14:paraId="5B5C3F56" w14:textId="77777777" w:rsidTr="003617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BAE22B3" w14:textId="77777777" w:rsidR="005753B7" w:rsidRPr="005753B7" w:rsidRDefault="005753B7" w:rsidP="006650DC">
            <w:pPr>
              <w:rPr>
                <w:sz w:val="24"/>
              </w:rPr>
            </w:pPr>
            <w:r w:rsidRPr="005753B7">
              <w:rPr>
                <w:b/>
                <w:bCs/>
                <w:sz w:val="24"/>
              </w:rPr>
              <w:t>Data Accuracy and Timely Reporting</w:t>
            </w:r>
          </w:p>
        </w:tc>
        <w:tc>
          <w:tcPr>
            <w:tcW w:w="0" w:type="auto"/>
            <w:hideMark/>
          </w:tcPr>
          <w:p w14:paraId="22760179" w14:textId="77777777" w:rsidR="005753B7" w:rsidRPr="005753B7" w:rsidRDefault="005753B7" w:rsidP="006650DC">
            <w:pPr>
              <w:cnfStyle w:val="000000100000" w:firstRow="0" w:lastRow="0" w:firstColumn="0" w:lastColumn="0" w:oddVBand="0" w:evenVBand="0" w:oddHBand="1" w:evenHBand="0" w:firstRowFirstColumn="0" w:firstRowLastColumn="0" w:lastRowFirstColumn="0" w:lastRowLastColumn="0"/>
            </w:pPr>
            <w:r w:rsidRPr="005753B7">
              <w:t>100% compliance with DESC data entry and reporting deadlines; all participant data entered within 5 business days.</w:t>
            </w:r>
          </w:p>
        </w:tc>
        <w:tc>
          <w:tcPr>
            <w:tcW w:w="0" w:type="auto"/>
            <w:hideMark/>
          </w:tcPr>
          <w:p w14:paraId="24234DA2" w14:textId="77777777" w:rsidR="005753B7" w:rsidRPr="005753B7" w:rsidRDefault="005753B7" w:rsidP="006650DC">
            <w:pPr>
              <w:cnfStyle w:val="000000100000" w:firstRow="0" w:lastRow="0" w:firstColumn="0" w:lastColumn="0" w:oddVBand="0" w:evenVBand="0" w:oddHBand="1" w:evenHBand="0" w:firstRowFirstColumn="0" w:firstRowLastColumn="0" w:lastRowFirstColumn="0" w:lastRowLastColumn="0"/>
            </w:pPr>
            <w:r w:rsidRPr="005753B7">
              <w:t>DESC Data System entries, DESC reporting tracker, quarterly audit reviews.</w:t>
            </w:r>
          </w:p>
        </w:tc>
        <w:tc>
          <w:tcPr>
            <w:tcW w:w="0" w:type="auto"/>
            <w:hideMark/>
          </w:tcPr>
          <w:p w14:paraId="79660F0C" w14:textId="77777777" w:rsidR="005753B7" w:rsidRPr="005753B7" w:rsidRDefault="005753B7" w:rsidP="006650DC">
            <w:pPr>
              <w:cnfStyle w:val="000000100000" w:firstRow="0" w:lastRow="0" w:firstColumn="0" w:lastColumn="0" w:oddVBand="0" w:evenVBand="0" w:oddHBand="1" w:evenHBand="0" w:firstRowFirstColumn="0" w:firstRowLastColumn="0" w:lastRowFirstColumn="0" w:lastRowLastColumn="0"/>
            </w:pPr>
            <w:r w:rsidRPr="005753B7">
              <w:t>Monthly / Quarterly</w:t>
            </w:r>
          </w:p>
        </w:tc>
      </w:tr>
    </w:tbl>
    <w:p w14:paraId="7455CD36" w14:textId="77777777" w:rsidR="00DA6B8F" w:rsidRDefault="00DA6B8F" w:rsidP="00DA6B8F">
      <w:pPr>
        <w:spacing w:before="240" w:after="120" w:line="250" w:lineRule="auto"/>
        <w:jc w:val="both"/>
        <w:rPr>
          <w:b/>
          <w:bCs/>
          <w:sz w:val="24"/>
          <w:szCs w:val="24"/>
        </w:rPr>
      </w:pPr>
    </w:p>
    <w:p w14:paraId="1DCC8744" w14:textId="419460E3" w:rsidR="005753B7" w:rsidRPr="005753B7" w:rsidRDefault="005753B7" w:rsidP="00DA6B8F">
      <w:pPr>
        <w:spacing w:before="240" w:after="120" w:line="250" w:lineRule="auto"/>
        <w:jc w:val="both"/>
        <w:rPr>
          <w:b/>
          <w:bCs/>
          <w:sz w:val="24"/>
          <w:szCs w:val="24"/>
        </w:rPr>
      </w:pPr>
      <w:r w:rsidRPr="005753B7">
        <w:rPr>
          <w:b/>
          <w:bCs/>
          <w:sz w:val="24"/>
          <w:szCs w:val="24"/>
        </w:rPr>
        <w:lastRenderedPageBreak/>
        <w:t>Program Deliverables</w:t>
      </w:r>
    </w:p>
    <w:p w14:paraId="4A6E08F4" w14:textId="77777777" w:rsidR="005753B7" w:rsidRPr="005753B7" w:rsidRDefault="005753B7" w:rsidP="006650DC">
      <w:pPr>
        <w:widowControl/>
        <w:autoSpaceDE/>
        <w:autoSpaceDN/>
        <w:spacing w:before="100" w:beforeAutospacing="1" w:after="100" w:afterAutospacing="1"/>
        <w:rPr>
          <w:sz w:val="24"/>
          <w:szCs w:val="24"/>
        </w:rPr>
      </w:pPr>
      <w:r w:rsidRPr="005753B7">
        <w:rPr>
          <w:sz w:val="24"/>
          <w:szCs w:val="24"/>
        </w:rPr>
        <w:t>The contractor will be responsible for achieving the following deliverables to ensure the successful implementation of the Be Next Brightmoor Program and measurable progress toward participant stability, employment, and economic mobility:</w:t>
      </w:r>
    </w:p>
    <w:p w14:paraId="7A5A5CE4" w14:textId="77777777" w:rsidR="005753B7" w:rsidRPr="005753B7" w:rsidRDefault="005753B7" w:rsidP="006650DC">
      <w:pPr>
        <w:widowControl/>
        <w:numPr>
          <w:ilvl w:val="0"/>
          <w:numId w:val="44"/>
        </w:numPr>
        <w:autoSpaceDE/>
        <w:autoSpaceDN/>
        <w:spacing w:before="120"/>
        <w:rPr>
          <w:sz w:val="24"/>
          <w:szCs w:val="24"/>
        </w:rPr>
      </w:pPr>
      <w:r w:rsidRPr="005753B7">
        <w:rPr>
          <w:b/>
          <w:bCs/>
          <w:sz w:val="24"/>
          <w:szCs w:val="24"/>
        </w:rPr>
        <w:t>Enrollment and Participation:</w:t>
      </w:r>
      <w:r w:rsidRPr="005753B7">
        <w:rPr>
          <w:sz w:val="24"/>
          <w:szCs w:val="24"/>
        </w:rPr>
        <w:t xml:space="preserve"> Enroll </w:t>
      </w:r>
      <w:r w:rsidRPr="005753B7">
        <w:rPr>
          <w:color w:val="000000" w:themeColor="text1"/>
          <w:sz w:val="24"/>
          <w:szCs w:val="24"/>
        </w:rPr>
        <w:t xml:space="preserve">100 eligible Brightmoor residents </w:t>
      </w:r>
      <w:r w:rsidRPr="005753B7">
        <w:rPr>
          <w:sz w:val="24"/>
          <w:szCs w:val="24"/>
        </w:rPr>
        <w:t>and begin services on schedule in partnership with Detroit at Work Career Centers and community agencies.</w:t>
      </w:r>
    </w:p>
    <w:p w14:paraId="77AA9860" w14:textId="77777777" w:rsidR="005753B7" w:rsidRPr="005753B7" w:rsidRDefault="005753B7" w:rsidP="006650DC">
      <w:pPr>
        <w:widowControl/>
        <w:numPr>
          <w:ilvl w:val="0"/>
          <w:numId w:val="44"/>
        </w:numPr>
        <w:autoSpaceDE/>
        <w:autoSpaceDN/>
        <w:spacing w:before="120"/>
        <w:rPr>
          <w:sz w:val="24"/>
          <w:szCs w:val="24"/>
        </w:rPr>
      </w:pPr>
      <w:r w:rsidRPr="005753B7">
        <w:rPr>
          <w:b/>
          <w:bCs/>
          <w:sz w:val="24"/>
          <w:szCs w:val="24"/>
        </w:rPr>
        <w:t>Foundations Completion:</w:t>
      </w:r>
      <w:r w:rsidRPr="005753B7">
        <w:rPr>
          <w:sz w:val="24"/>
          <w:szCs w:val="24"/>
        </w:rPr>
        <w:t xml:space="preserve"> Ensure all participants complete the Foundations phase, which includes leadership, financial literacy, digital literacy, and career readiness instruction that builds confidence and self-awareness.</w:t>
      </w:r>
    </w:p>
    <w:p w14:paraId="66A49D53" w14:textId="77777777" w:rsidR="005753B7" w:rsidRPr="005753B7" w:rsidRDefault="005753B7" w:rsidP="006650DC">
      <w:pPr>
        <w:widowControl/>
        <w:numPr>
          <w:ilvl w:val="0"/>
          <w:numId w:val="44"/>
        </w:numPr>
        <w:autoSpaceDE/>
        <w:autoSpaceDN/>
        <w:spacing w:before="120"/>
        <w:rPr>
          <w:sz w:val="24"/>
          <w:szCs w:val="24"/>
        </w:rPr>
      </w:pPr>
      <w:r w:rsidRPr="005753B7">
        <w:rPr>
          <w:b/>
          <w:bCs/>
          <w:sz w:val="24"/>
          <w:szCs w:val="24"/>
        </w:rPr>
        <w:t>Mentoring and Coaching:</w:t>
      </w:r>
      <w:r w:rsidRPr="005753B7">
        <w:rPr>
          <w:sz w:val="24"/>
          <w:szCs w:val="24"/>
        </w:rPr>
        <w:t xml:space="preserve"> Provide high-quality, trauma-informed mentoring through at least 12 group sessions and weekly individual coaching, focused on goal setting, personal growth, and workplace readiness.</w:t>
      </w:r>
    </w:p>
    <w:p w14:paraId="54345C22" w14:textId="77777777" w:rsidR="005753B7" w:rsidRPr="005753B7" w:rsidRDefault="005753B7" w:rsidP="006650DC">
      <w:pPr>
        <w:widowControl/>
        <w:numPr>
          <w:ilvl w:val="0"/>
          <w:numId w:val="44"/>
        </w:numPr>
        <w:autoSpaceDE/>
        <w:autoSpaceDN/>
        <w:spacing w:before="120"/>
        <w:rPr>
          <w:sz w:val="24"/>
          <w:szCs w:val="24"/>
        </w:rPr>
      </w:pPr>
      <w:r w:rsidRPr="005753B7">
        <w:rPr>
          <w:b/>
          <w:bCs/>
          <w:sz w:val="24"/>
          <w:szCs w:val="24"/>
        </w:rPr>
        <w:t>Track Support and Barrier Removal:</w:t>
      </w:r>
      <w:r w:rsidRPr="005753B7">
        <w:rPr>
          <w:sz w:val="24"/>
          <w:szCs w:val="24"/>
        </w:rPr>
        <w:t xml:space="preserve"> Support participants in GED, job training, entrepreneurship, OJT, or direct employment tracks, while coordinating Supportive Services and Barrier Removal assistance for needs such as transportation, childcare, housing, or equipment.</w:t>
      </w:r>
    </w:p>
    <w:p w14:paraId="77BF5C2A" w14:textId="77777777" w:rsidR="005753B7" w:rsidRPr="005753B7" w:rsidRDefault="005753B7" w:rsidP="006650DC">
      <w:pPr>
        <w:widowControl/>
        <w:numPr>
          <w:ilvl w:val="0"/>
          <w:numId w:val="44"/>
        </w:numPr>
        <w:autoSpaceDE/>
        <w:autoSpaceDN/>
        <w:spacing w:before="120"/>
        <w:rPr>
          <w:sz w:val="24"/>
          <w:szCs w:val="24"/>
        </w:rPr>
      </w:pPr>
      <w:r w:rsidRPr="005753B7">
        <w:rPr>
          <w:b/>
          <w:bCs/>
          <w:sz w:val="24"/>
          <w:szCs w:val="24"/>
        </w:rPr>
        <w:t>Employment and Retention:</w:t>
      </w:r>
      <w:r w:rsidRPr="005753B7">
        <w:rPr>
          <w:sz w:val="24"/>
          <w:szCs w:val="24"/>
        </w:rPr>
        <w:t xml:space="preserve"> Achieve 75% job placement and 75% 90-day retention among participants completing their assigned tracks, with verified employment in high-demand Detroit industries paying competitive wages.</w:t>
      </w:r>
    </w:p>
    <w:p w14:paraId="033FB2F8" w14:textId="77777777" w:rsidR="005753B7" w:rsidRPr="005753B7" w:rsidRDefault="005753B7" w:rsidP="006650DC">
      <w:pPr>
        <w:widowControl/>
        <w:numPr>
          <w:ilvl w:val="0"/>
          <w:numId w:val="44"/>
        </w:numPr>
        <w:autoSpaceDE/>
        <w:autoSpaceDN/>
        <w:spacing w:before="120"/>
        <w:rPr>
          <w:sz w:val="24"/>
          <w:szCs w:val="24"/>
        </w:rPr>
      </w:pPr>
      <w:r w:rsidRPr="005753B7">
        <w:rPr>
          <w:b/>
          <w:bCs/>
          <w:sz w:val="24"/>
          <w:szCs w:val="24"/>
        </w:rPr>
        <w:t>Post-Employment Support:</w:t>
      </w:r>
      <w:r w:rsidRPr="005753B7">
        <w:rPr>
          <w:sz w:val="24"/>
          <w:szCs w:val="24"/>
        </w:rPr>
        <w:t xml:space="preserve"> Provide 90 days of post-employment mentoring to help participants retain jobs, navigate workplace challenges, build financial stability, and develop plans to transition off safety net programs.</w:t>
      </w:r>
    </w:p>
    <w:p w14:paraId="3DC18360" w14:textId="77777777" w:rsidR="005753B7" w:rsidRPr="005753B7" w:rsidRDefault="005753B7" w:rsidP="006650DC">
      <w:pPr>
        <w:widowControl/>
        <w:numPr>
          <w:ilvl w:val="0"/>
          <w:numId w:val="44"/>
        </w:numPr>
        <w:autoSpaceDE/>
        <w:autoSpaceDN/>
        <w:spacing w:before="120"/>
        <w:rPr>
          <w:sz w:val="24"/>
          <w:szCs w:val="24"/>
        </w:rPr>
      </w:pPr>
      <w:r w:rsidRPr="005753B7">
        <w:rPr>
          <w:b/>
          <w:bCs/>
          <w:sz w:val="24"/>
          <w:szCs w:val="24"/>
        </w:rPr>
        <w:t>Career Readiness and Skill Growth:</w:t>
      </w:r>
      <w:r w:rsidRPr="005753B7">
        <w:rPr>
          <w:sz w:val="24"/>
          <w:szCs w:val="24"/>
        </w:rPr>
        <w:t xml:space="preserve"> Demonstrate measurable increases in participant confidence, CASAS/TABE test scores, and job readiness competencies through pre- and post-assessments.</w:t>
      </w:r>
    </w:p>
    <w:p w14:paraId="43D9C4F5" w14:textId="77777777" w:rsidR="005753B7" w:rsidRPr="005753B7" w:rsidRDefault="005753B7" w:rsidP="006650DC">
      <w:pPr>
        <w:widowControl/>
        <w:numPr>
          <w:ilvl w:val="0"/>
          <w:numId w:val="44"/>
        </w:numPr>
        <w:autoSpaceDE/>
        <w:autoSpaceDN/>
        <w:spacing w:before="120"/>
        <w:rPr>
          <w:sz w:val="24"/>
          <w:szCs w:val="24"/>
        </w:rPr>
      </w:pPr>
      <w:r w:rsidRPr="005753B7">
        <w:rPr>
          <w:b/>
          <w:bCs/>
          <w:sz w:val="24"/>
          <w:szCs w:val="24"/>
        </w:rPr>
        <w:t>Reporting and Compliance:</w:t>
      </w:r>
      <w:r w:rsidRPr="005753B7">
        <w:rPr>
          <w:sz w:val="24"/>
          <w:szCs w:val="24"/>
        </w:rPr>
        <w:t xml:space="preserve"> Maintain accurate data entry in DESC data system within five business days of activity completion and submit all required monthly, quarterly, and final reports by deadlines. Keep records audit-ready and participate in quarterly compliance reviews conducted by DESC.</w:t>
      </w:r>
    </w:p>
    <w:p w14:paraId="1465B5A3" w14:textId="77777777" w:rsidR="005753B7" w:rsidRPr="005753B7" w:rsidRDefault="005753B7" w:rsidP="006650DC">
      <w:pPr>
        <w:widowControl/>
        <w:numPr>
          <w:ilvl w:val="0"/>
          <w:numId w:val="44"/>
        </w:numPr>
        <w:autoSpaceDE/>
        <w:autoSpaceDN/>
        <w:spacing w:before="120"/>
        <w:rPr>
          <w:sz w:val="24"/>
          <w:szCs w:val="24"/>
        </w:rPr>
      </w:pPr>
      <w:r w:rsidRPr="005753B7">
        <w:rPr>
          <w:b/>
          <w:bCs/>
          <w:sz w:val="24"/>
          <w:szCs w:val="24"/>
        </w:rPr>
        <w:t>Community Recognition:</w:t>
      </w:r>
      <w:r w:rsidRPr="005753B7">
        <w:rPr>
          <w:sz w:val="24"/>
          <w:szCs w:val="24"/>
        </w:rPr>
        <w:t xml:space="preserve"> Host Bridging Ceremonies to celebrate track transitions and a </w:t>
      </w:r>
      <w:r w:rsidRPr="005753B7">
        <w:rPr>
          <w:b/>
          <w:bCs/>
          <w:sz w:val="24"/>
          <w:szCs w:val="24"/>
        </w:rPr>
        <w:t>Graduation Ceremony</w:t>
      </w:r>
      <w:r w:rsidRPr="005753B7">
        <w:rPr>
          <w:sz w:val="24"/>
          <w:szCs w:val="24"/>
        </w:rPr>
        <w:t xml:space="preserve"> to recognize program completion, participant achievements, and collective community progress.</w:t>
      </w:r>
    </w:p>
    <w:p w14:paraId="4A54FD23" w14:textId="77777777" w:rsidR="00BB5950" w:rsidRDefault="00BB5950" w:rsidP="006650DC">
      <w:pPr>
        <w:rPr>
          <w:color w:val="000000" w:themeColor="text1"/>
          <w:sz w:val="24"/>
          <w:szCs w:val="24"/>
        </w:rPr>
      </w:pPr>
      <w:r>
        <w:rPr>
          <w:color w:val="000000" w:themeColor="text1"/>
          <w:sz w:val="24"/>
          <w:szCs w:val="24"/>
        </w:rPr>
        <w:br w:type="page"/>
      </w:r>
    </w:p>
    <w:bookmarkEnd w:id="24"/>
    <w:p w14:paraId="15A6B87C" w14:textId="6F956337" w:rsidR="00453728" w:rsidRPr="001A57B6" w:rsidRDefault="00453728" w:rsidP="0016074E">
      <w:pPr>
        <w:pStyle w:val="Heading10"/>
        <w:tabs>
          <w:tab w:val="left" w:pos="8093"/>
        </w:tabs>
        <w:spacing w:before="240" w:after="120" w:line="250" w:lineRule="auto"/>
      </w:pPr>
      <w:r w:rsidRPr="001A57B6">
        <w:lastRenderedPageBreak/>
        <w:t>COOPERATIVE APPLICATIONS</w:t>
      </w:r>
      <w:bookmarkEnd w:id="25"/>
      <w:r w:rsidR="005A7D59">
        <w:t xml:space="preserve">: </w:t>
      </w:r>
      <w:r w:rsidR="0016074E" w:rsidRPr="0016074E">
        <w:rPr>
          <w:caps/>
        </w:rPr>
        <w:t>Partnerships, Subrecipients, and Subcontractors</w:t>
      </w:r>
    </w:p>
    <w:p w14:paraId="1AC341C9" w14:textId="77777777" w:rsidR="005A7D59" w:rsidRPr="00283F3B" w:rsidRDefault="005A7D59" w:rsidP="005A7D59">
      <w:pPr>
        <w:pStyle w:val="Default"/>
        <w:spacing w:before="120" w:after="120" w:line="250" w:lineRule="auto"/>
        <w:ind w:left="360"/>
        <w:jc w:val="both"/>
        <w:rPr>
          <w:rFonts w:eastAsia="Times New Roman"/>
          <w:iCs/>
          <w:color w:val="auto"/>
        </w:rPr>
      </w:pPr>
      <w:r w:rsidRPr="00283F3B">
        <w:rPr>
          <w:rFonts w:eastAsia="Times New Roman"/>
          <w:iCs/>
          <w:color w:val="auto"/>
        </w:rPr>
        <w:t>If two or more organizations intend to share responsibility for delivering the main activities of the grant, they may partner as co-grantees, with one organization designated as the lead agency. Each co-grantee is equally responsible for both program performance and financial accountability under the grant.</w:t>
      </w:r>
    </w:p>
    <w:p w14:paraId="4FBF8B71" w14:textId="77777777" w:rsidR="005A7D59" w:rsidRPr="00283F3B" w:rsidRDefault="005A7D59" w:rsidP="005A7D59">
      <w:pPr>
        <w:pStyle w:val="Default"/>
        <w:spacing w:before="120" w:after="120" w:line="250" w:lineRule="auto"/>
        <w:ind w:left="360"/>
        <w:jc w:val="both"/>
        <w:rPr>
          <w:rFonts w:eastAsia="Times New Roman"/>
          <w:iCs/>
          <w:color w:val="auto"/>
        </w:rPr>
      </w:pPr>
      <w:r w:rsidRPr="00283F3B">
        <w:rPr>
          <w:rFonts w:eastAsia="Times New Roman"/>
          <w:iCs/>
          <w:color w:val="auto"/>
        </w:rPr>
        <w:t>A separate legal entity does not need to be created; however, a written agreement outlining each party’s roles, responsibilities, and decision-making authority must be executed and submitted to DESC.</w:t>
      </w:r>
    </w:p>
    <w:p w14:paraId="02555C93" w14:textId="77777777" w:rsidR="005A7D59" w:rsidRPr="00283F3B" w:rsidRDefault="005A7D59" w:rsidP="005A7D59">
      <w:pPr>
        <w:pStyle w:val="Default"/>
        <w:spacing w:before="120" w:after="120" w:line="250" w:lineRule="auto"/>
        <w:ind w:left="360"/>
        <w:jc w:val="both"/>
        <w:rPr>
          <w:rFonts w:eastAsia="Times New Roman"/>
          <w:iCs/>
          <w:color w:val="auto"/>
        </w:rPr>
      </w:pPr>
      <w:r w:rsidRPr="00283F3B">
        <w:rPr>
          <w:rFonts w:eastAsia="Times New Roman"/>
          <w:iCs/>
          <w:color w:val="auto"/>
        </w:rPr>
        <w:t>If one organization will manage the overall grant and other entities will carry out specific, distinct functions to support that work, those entities must be engaged as subrecipients or subcontractors.</w:t>
      </w:r>
    </w:p>
    <w:p w14:paraId="1FCD23CF" w14:textId="77777777" w:rsidR="005A7D59" w:rsidRPr="00283F3B" w:rsidRDefault="005A7D59" w:rsidP="005A7D59">
      <w:pPr>
        <w:pStyle w:val="Default"/>
        <w:spacing w:before="120" w:after="120" w:line="250" w:lineRule="auto"/>
        <w:ind w:left="360"/>
        <w:jc w:val="both"/>
        <w:rPr>
          <w:rFonts w:eastAsia="Times New Roman"/>
          <w:iCs/>
          <w:color w:val="auto"/>
        </w:rPr>
      </w:pPr>
      <w:r w:rsidRPr="00283F3B">
        <w:rPr>
          <w:rFonts w:eastAsia="Times New Roman"/>
          <w:iCs/>
          <w:color w:val="auto"/>
        </w:rPr>
        <w:t>Subrecipients or subcontractors may not be named in a proposal or proposal budget unless they were competitively procured for the intended purpose prior to submission. Proposals that identify non-procured partners will be deemed non-compliant and rejected. The lead applicant must ensure that all proposed partners were selected in accordance with DESC’s Procurement Policy and applicable regulations.</w:t>
      </w:r>
    </w:p>
    <w:p w14:paraId="1BE37CB8" w14:textId="77777777" w:rsidR="005A7D59" w:rsidRPr="001A57B6" w:rsidRDefault="005A7D59" w:rsidP="005A7D59">
      <w:pPr>
        <w:pStyle w:val="Default"/>
        <w:spacing w:before="120" w:after="120" w:line="250" w:lineRule="auto"/>
        <w:ind w:left="360"/>
        <w:jc w:val="both"/>
        <w:rPr>
          <w:rFonts w:eastAsia="Times New Roman"/>
        </w:rPr>
      </w:pPr>
      <w:r w:rsidRPr="00283F3B">
        <w:rPr>
          <w:rFonts w:eastAsia="Times New Roman"/>
          <w:iCs/>
          <w:color w:val="auto"/>
        </w:rPr>
        <w:t>All professional qualifications required of the primary provider must also be met by any subcontractors or subrecipients. These qualifications must be clearly described within the proposal.</w:t>
      </w:r>
      <w:r w:rsidRPr="001A57B6">
        <w:rPr>
          <w:rFonts w:eastAsia="Times New Roman"/>
        </w:rPr>
        <w:t xml:space="preserve"> </w:t>
      </w:r>
    </w:p>
    <w:p w14:paraId="01345206" w14:textId="77777777" w:rsidR="005A7D59" w:rsidRPr="001A57B6" w:rsidRDefault="005A7D59" w:rsidP="005A7D59">
      <w:pPr>
        <w:pStyle w:val="Default"/>
        <w:spacing w:before="120" w:after="120" w:line="250" w:lineRule="auto"/>
        <w:ind w:left="360"/>
        <w:jc w:val="both"/>
        <w:rPr>
          <w:rFonts w:eastAsia="Times New Roman"/>
          <w:smallCaps/>
          <w:u w:val="single"/>
        </w:rPr>
      </w:pPr>
      <w:r w:rsidRPr="001A57B6">
        <w:rPr>
          <w:rFonts w:eastAsia="Times New Roman"/>
          <w:smallCaps/>
          <w:u w:val="single"/>
        </w:rPr>
        <w:t>Definitions</w:t>
      </w:r>
    </w:p>
    <w:p w14:paraId="4F3B65FA" w14:textId="77777777" w:rsidR="005A7D59" w:rsidRPr="00210AF0" w:rsidRDefault="005A7D59" w:rsidP="005A7D59">
      <w:pPr>
        <w:widowControl/>
        <w:numPr>
          <w:ilvl w:val="0"/>
          <w:numId w:val="43"/>
        </w:numPr>
        <w:autoSpaceDE/>
        <w:autoSpaceDN/>
        <w:rPr>
          <w:sz w:val="24"/>
          <w:szCs w:val="24"/>
        </w:rPr>
      </w:pPr>
      <w:r w:rsidRPr="00210AF0">
        <w:rPr>
          <w:b/>
          <w:bCs/>
          <w:sz w:val="24"/>
          <w:szCs w:val="24"/>
        </w:rPr>
        <w:t>Grantee:</w:t>
      </w:r>
      <w:r w:rsidRPr="00210AF0">
        <w:rPr>
          <w:sz w:val="24"/>
          <w:szCs w:val="24"/>
        </w:rPr>
        <w:t xml:space="preserve"> A recipient of funds under a grant or grant agreement. Synonymous with </w:t>
      </w:r>
      <w:r w:rsidRPr="00210AF0">
        <w:rPr>
          <w:i/>
          <w:iCs/>
          <w:sz w:val="24"/>
          <w:szCs w:val="24"/>
        </w:rPr>
        <w:t>Recipient</w:t>
      </w:r>
      <w:r w:rsidRPr="00210AF0">
        <w:rPr>
          <w:sz w:val="24"/>
          <w:szCs w:val="24"/>
        </w:rPr>
        <w:t>.</w:t>
      </w:r>
    </w:p>
    <w:p w14:paraId="34C411B2" w14:textId="7F8006BA" w:rsidR="005A7D59" w:rsidRPr="00210AF0" w:rsidRDefault="005A7D59" w:rsidP="005A7D59">
      <w:pPr>
        <w:widowControl/>
        <w:numPr>
          <w:ilvl w:val="0"/>
          <w:numId w:val="43"/>
        </w:numPr>
        <w:autoSpaceDE/>
        <w:autoSpaceDN/>
        <w:spacing w:before="120"/>
        <w:rPr>
          <w:sz w:val="24"/>
          <w:szCs w:val="24"/>
        </w:rPr>
      </w:pPr>
      <w:r w:rsidRPr="00210AF0">
        <w:rPr>
          <w:b/>
          <w:bCs/>
          <w:sz w:val="24"/>
          <w:szCs w:val="24"/>
        </w:rPr>
        <w:t>Subgrantee (Subrecipient):</w:t>
      </w:r>
      <w:r w:rsidRPr="00210AF0">
        <w:rPr>
          <w:sz w:val="24"/>
          <w:szCs w:val="24"/>
        </w:rPr>
        <w:t xml:space="preserve"> A </w:t>
      </w:r>
      <w:r w:rsidR="0016074E" w:rsidRPr="00210AF0">
        <w:rPr>
          <w:sz w:val="24"/>
          <w:szCs w:val="24"/>
        </w:rPr>
        <w:t>Non-Federal</w:t>
      </w:r>
      <w:r w:rsidRPr="00210AF0">
        <w:rPr>
          <w:sz w:val="24"/>
          <w:szCs w:val="24"/>
        </w:rPr>
        <w:t xml:space="preserve"> entity that receives a subaward from a pass-through entity to carry out part of a Federal program.</w:t>
      </w:r>
    </w:p>
    <w:p w14:paraId="60E7B1DA" w14:textId="77777777" w:rsidR="005A7D59" w:rsidRPr="00210AF0" w:rsidRDefault="005A7D59" w:rsidP="005A7D59">
      <w:pPr>
        <w:widowControl/>
        <w:numPr>
          <w:ilvl w:val="0"/>
          <w:numId w:val="43"/>
        </w:numPr>
        <w:autoSpaceDE/>
        <w:autoSpaceDN/>
        <w:spacing w:before="120" w:after="120"/>
        <w:rPr>
          <w:sz w:val="24"/>
          <w:szCs w:val="24"/>
        </w:rPr>
      </w:pPr>
      <w:r w:rsidRPr="00210AF0">
        <w:rPr>
          <w:b/>
          <w:bCs/>
          <w:sz w:val="24"/>
          <w:szCs w:val="24"/>
        </w:rPr>
        <w:t>Subcontractor:</w:t>
      </w:r>
      <w:r w:rsidRPr="00210AF0">
        <w:rPr>
          <w:sz w:val="24"/>
          <w:szCs w:val="24"/>
        </w:rPr>
        <w:t xml:space="preserve"> A vendor that provides goods or services to the contractor or grantee under a procurement relationship.</w:t>
      </w:r>
    </w:p>
    <w:p w14:paraId="339EF062" w14:textId="77777777" w:rsidR="005A7D59" w:rsidRPr="00030294" w:rsidRDefault="005A7D59" w:rsidP="005A7D59">
      <w:pPr>
        <w:pStyle w:val="Default"/>
        <w:spacing w:after="120" w:line="250" w:lineRule="auto"/>
        <w:ind w:left="360"/>
        <w:jc w:val="both"/>
        <w:rPr>
          <w:rFonts w:eastAsia="Times New Roman"/>
          <w:b/>
          <w:bCs/>
          <w:i/>
          <w:iCs/>
        </w:rPr>
      </w:pPr>
      <w:r w:rsidRPr="00030294">
        <w:rPr>
          <w:rFonts w:eastAsia="Times New Roman"/>
          <w:b/>
          <w:bCs/>
          <w:i/>
          <w:iCs/>
        </w:rPr>
        <w:t>Note:</w:t>
      </w:r>
    </w:p>
    <w:p w14:paraId="7378A090" w14:textId="77777777" w:rsidR="005A7D59" w:rsidRPr="001A57B6" w:rsidRDefault="005A7D59" w:rsidP="005A7D59">
      <w:pPr>
        <w:pStyle w:val="Default"/>
        <w:spacing w:after="120" w:line="250" w:lineRule="auto"/>
        <w:ind w:left="360"/>
        <w:jc w:val="both"/>
        <w:rPr>
          <w:rFonts w:eastAsia="Times New Roman"/>
        </w:rPr>
      </w:pPr>
      <w:r w:rsidRPr="00030294">
        <w:rPr>
          <w:rFonts w:eastAsia="Times New Roman"/>
        </w:rPr>
        <w:t xml:space="preserve">DESC’s procurement policy adheres to the requirements outlined in the State of Michigan Workforce Development Agency </w:t>
      </w:r>
      <w:hyperlink r:id="rId23" w:history="1">
        <w:r w:rsidRPr="00030294">
          <w:rPr>
            <w:rStyle w:val="Hyperlink"/>
            <w:rFonts w:eastAsia="Times New Roman"/>
          </w:rPr>
          <w:t>Policy Issuance 24-36</w:t>
        </w:r>
      </w:hyperlink>
      <w:r>
        <w:rPr>
          <w:rFonts w:eastAsia="Times New Roman"/>
        </w:rPr>
        <w:t xml:space="preserve"> </w:t>
      </w:r>
      <w:r w:rsidRPr="00030294">
        <w:rPr>
          <w:rFonts w:eastAsia="Times New Roman"/>
        </w:rPr>
        <w:t>and 2 CFR 200. All subcontractors and subgrantees must follow these procurement standards, including competition, cost analysis, and documentation requirements.</w:t>
      </w:r>
      <w:r w:rsidRPr="001A57B6">
        <w:rPr>
          <w:rFonts w:eastAsia="Times New Roman"/>
        </w:rPr>
        <w:t xml:space="preserve"> </w:t>
      </w:r>
    </w:p>
    <w:p w14:paraId="7F1C33A6" w14:textId="77777777" w:rsidR="00453728" w:rsidRPr="001A57B6" w:rsidRDefault="00453728" w:rsidP="00597FE6">
      <w:pPr>
        <w:pStyle w:val="Heading10"/>
        <w:tabs>
          <w:tab w:val="left" w:pos="8093"/>
        </w:tabs>
        <w:spacing w:before="240" w:after="120" w:line="250" w:lineRule="auto"/>
        <w:jc w:val="both"/>
      </w:pPr>
      <w:bookmarkStart w:id="31" w:name="_Toc87370655"/>
      <w:bookmarkStart w:id="32" w:name="_Toc108453730"/>
      <w:r w:rsidRPr="001A57B6">
        <w:t>AWARD, TERM AND RENEWAL INFORMATION</w:t>
      </w:r>
      <w:bookmarkEnd w:id="31"/>
      <w:bookmarkEnd w:id="32"/>
    </w:p>
    <w:p w14:paraId="77F6755E" w14:textId="69629F4C" w:rsidR="00453728" w:rsidRPr="001A57B6" w:rsidRDefault="00453728" w:rsidP="00597FE6">
      <w:pPr>
        <w:adjustRightInd w:val="0"/>
        <w:spacing w:after="120" w:line="250" w:lineRule="auto"/>
        <w:ind w:left="450"/>
        <w:rPr>
          <w:rFonts w:eastAsiaTheme="minorHAnsi"/>
          <w:color w:val="000000"/>
          <w:sz w:val="24"/>
          <w:szCs w:val="24"/>
        </w:rPr>
      </w:pPr>
      <w:r w:rsidRPr="001A57B6">
        <w:rPr>
          <w:color w:val="000000"/>
          <w:sz w:val="24"/>
          <w:szCs w:val="24"/>
        </w:rPr>
        <w:t xml:space="preserve">If a contract is awarded as a result of this RFP, it will be a one (1)-year </w:t>
      </w:r>
      <w:r w:rsidRPr="001A57B6">
        <w:rPr>
          <w:b/>
          <w:bCs/>
          <w:color w:val="000000"/>
          <w:sz w:val="24"/>
          <w:szCs w:val="24"/>
        </w:rPr>
        <w:t xml:space="preserve">vendor </w:t>
      </w:r>
      <w:r w:rsidRPr="001A57B6">
        <w:rPr>
          <w:color w:val="000000"/>
          <w:sz w:val="24"/>
          <w:szCs w:val="24"/>
        </w:rPr>
        <w:t xml:space="preserve">contract.  </w:t>
      </w:r>
    </w:p>
    <w:p w14:paraId="45017FF9" w14:textId="77777777" w:rsidR="00453728" w:rsidRPr="001A57B6" w:rsidRDefault="00453728" w:rsidP="00597FE6">
      <w:pPr>
        <w:adjustRightInd w:val="0"/>
        <w:spacing w:before="120" w:after="120" w:line="250" w:lineRule="auto"/>
        <w:ind w:left="450"/>
        <w:jc w:val="both"/>
        <w:rPr>
          <w:color w:val="000000"/>
          <w:sz w:val="24"/>
          <w:szCs w:val="24"/>
        </w:rPr>
      </w:pPr>
      <w:r w:rsidRPr="001A57B6">
        <w:rPr>
          <w:color w:val="000000"/>
          <w:sz w:val="24"/>
          <w:szCs w:val="24"/>
        </w:rPr>
        <w:t xml:space="preserve">Award amounts will be determined solely at DESC’s discretion after review and evaluation of the proposals. If more than one contract is awarded pursuant to this RFP, the applicant acknowledges and understands that contract award amounts may differ between vendors and that the determination is made at DESC’s sole discretion. </w:t>
      </w:r>
    </w:p>
    <w:p w14:paraId="659751CA" w14:textId="3AFC3FC7" w:rsidR="00453728" w:rsidRPr="001A57B6" w:rsidRDefault="00453728" w:rsidP="00597FE6">
      <w:pPr>
        <w:adjustRightInd w:val="0"/>
        <w:spacing w:before="120" w:after="120" w:line="250" w:lineRule="auto"/>
        <w:ind w:left="450"/>
        <w:jc w:val="both"/>
        <w:rPr>
          <w:color w:val="000000"/>
          <w:sz w:val="24"/>
          <w:szCs w:val="24"/>
        </w:rPr>
      </w:pPr>
      <w:r w:rsidRPr="001A57B6">
        <w:rPr>
          <w:rFonts w:eastAsiaTheme="minorHAnsi"/>
          <w:b/>
          <w:sz w:val="24"/>
          <w:szCs w:val="24"/>
        </w:rPr>
        <w:lastRenderedPageBreak/>
        <w:t xml:space="preserve">Based on performance during the initial contract period and contingent upon availability of funds, contracts may be extended for </w:t>
      </w:r>
      <w:r w:rsidR="00AA23B2">
        <w:rPr>
          <w:rFonts w:eastAsiaTheme="minorHAnsi"/>
          <w:b/>
          <w:sz w:val="24"/>
          <w:szCs w:val="24"/>
        </w:rPr>
        <w:t xml:space="preserve">no more than four (4) </w:t>
      </w:r>
      <w:r w:rsidR="00C60709">
        <w:rPr>
          <w:rFonts w:eastAsiaTheme="minorHAnsi"/>
          <w:b/>
          <w:sz w:val="24"/>
          <w:szCs w:val="24"/>
        </w:rPr>
        <w:t>additional</w:t>
      </w:r>
      <w:r w:rsidR="00AA23B2">
        <w:rPr>
          <w:rFonts w:eastAsiaTheme="minorHAnsi"/>
          <w:b/>
          <w:sz w:val="24"/>
          <w:szCs w:val="24"/>
        </w:rPr>
        <w:t>,</w:t>
      </w:r>
      <w:r w:rsidRPr="001A57B6">
        <w:rPr>
          <w:rFonts w:eastAsiaTheme="minorHAnsi"/>
          <w:b/>
          <w:sz w:val="24"/>
          <w:szCs w:val="24"/>
        </w:rPr>
        <w:t xml:space="preserve"> one</w:t>
      </w:r>
      <w:r w:rsidR="00944FF1" w:rsidRPr="001A57B6">
        <w:rPr>
          <w:rFonts w:eastAsiaTheme="minorHAnsi"/>
          <w:b/>
          <w:sz w:val="24"/>
          <w:szCs w:val="24"/>
        </w:rPr>
        <w:t xml:space="preserve"> (1)</w:t>
      </w:r>
      <w:r w:rsidRPr="001A57B6">
        <w:rPr>
          <w:rFonts w:eastAsiaTheme="minorHAnsi"/>
          <w:b/>
          <w:sz w:val="24"/>
          <w:szCs w:val="24"/>
        </w:rPr>
        <w:t>-year renewal options</w:t>
      </w:r>
      <w:r w:rsidR="00AA23B2">
        <w:rPr>
          <w:rFonts w:eastAsiaTheme="minorHAnsi"/>
          <w:b/>
          <w:sz w:val="24"/>
          <w:szCs w:val="24"/>
        </w:rPr>
        <w:t xml:space="preserve"> unless </w:t>
      </w:r>
      <w:r w:rsidR="00AA23B2" w:rsidRPr="00AA23B2">
        <w:rPr>
          <w:rFonts w:eastAsiaTheme="minorHAnsi"/>
          <w:b/>
          <w:sz w:val="24"/>
          <w:szCs w:val="24"/>
        </w:rPr>
        <w:t>otherwise authorized by statute</w:t>
      </w:r>
      <w:r w:rsidRPr="001A57B6">
        <w:rPr>
          <w:rFonts w:eastAsiaTheme="minorHAnsi"/>
          <w:b/>
          <w:sz w:val="24"/>
          <w:szCs w:val="24"/>
        </w:rPr>
        <w:t>.</w:t>
      </w:r>
      <w:r w:rsidRPr="001A57B6">
        <w:rPr>
          <w:rFonts w:eastAsiaTheme="minorHAnsi"/>
          <w:sz w:val="24"/>
          <w:szCs w:val="24"/>
        </w:rPr>
        <w:t xml:space="preserve"> </w:t>
      </w:r>
      <w:r w:rsidR="00702C79" w:rsidRPr="001A57B6">
        <w:rPr>
          <w:rFonts w:eastAsiaTheme="minorHAnsi"/>
          <w:sz w:val="24"/>
          <w:szCs w:val="24"/>
        </w:rPr>
        <w:t xml:space="preserve"> </w:t>
      </w:r>
      <w:r w:rsidR="00C60709">
        <w:rPr>
          <w:rFonts w:eastAsiaTheme="minorHAnsi"/>
          <w:sz w:val="24"/>
          <w:szCs w:val="24"/>
        </w:rPr>
        <w:t xml:space="preserve">Initial plus renewal options </w:t>
      </w:r>
      <w:r w:rsidR="00AA23B2">
        <w:rPr>
          <w:rFonts w:eastAsiaTheme="minorHAnsi"/>
          <w:sz w:val="24"/>
          <w:szCs w:val="24"/>
        </w:rPr>
        <w:t xml:space="preserve">may </w:t>
      </w:r>
      <w:r w:rsidR="00C60709">
        <w:rPr>
          <w:rFonts w:eastAsiaTheme="minorHAnsi"/>
          <w:sz w:val="24"/>
          <w:szCs w:val="24"/>
        </w:rPr>
        <w:t xml:space="preserve">not exceed </w:t>
      </w:r>
      <w:r w:rsidR="00AA23B2">
        <w:rPr>
          <w:rFonts w:eastAsiaTheme="minorHAnsi"/>
          <w:sz w:val="24"/>
          <w:szCs w:val="24"/>
        </w:rPr>
        <w:t>sixty (</w:t>
      </w:r>
      <w:r w:rsidR="00C60709">
        <w:rPr>
          <w:rFonts w:eastAsiaTheme="minorHAnsi"/>
          <w:sz w:val="24"/>
          <w:szCs w:val="24"/>
        </w:rPr>
        <w:t>60</w:t>
      </w:r>
      <w:r w:rsidR="00AA23B2">
        <w:rPr>
          <w:rFonts w:eastAsiaTheme="minorHAnsi"/>
          <w:sz w:val="24"/>
          <w:szCs w:val="24"/>
        </w:rPr>
        <w:t>)</w:t>
      </w:r>
      <w:r w:rsidR="00C60709">
        <w:rPr>
          <w:rFonts w:eastAsiaTheme="minorHAnsi"/>
          <w:sz w:val="24"/>
          <w:szCs w:val="24"/>
        </w:rPr>
        <w:t xml:space="preserve"> months.  </w:t>
      </w:r>
      <w:r w:rsidRPr="001A57B6">
        <w:rPr>
          <w:color w:val="000000"/>
          <w:sz w:val="24"/>
          <w:szCs w:val="24"/>
        </w:rPr>
        <w:t>Any renewal option exercised under this contract is effective only after approval by the DESC Board of Directors and/or the President, as required.</w:t>
      </w:r>
    </w:p>
    <w:p w14:paraId="7929A685" w14:textId="77777777" w:rsidR="00453728" w:rsidRPr="001A57B6" w:rsidRDefault="00453728" w:rsidP="00597FE6">
      <w:pPr>
        <w:adjustRightInd w:val="0"/>
        <w:spacing w:before="120" w:after="120" w:line="250" w:lineRule="auto"/>
        <w:ind w:left="450"/>
        <w:jc w:val="both"/>
        <w:rPr>
          <w:color w:val="000000"/>
          <w:sz w:val="24"/>
          <w:szCs w:val="24"/>
        </w:rPr>
      </w:pPr>
      <w:r w:rsidRPr="001A57B6">
        <w:rPr>
          <w:color w:val="000000"/>
          <w:sz w:val="24"/>
          <w:szCs w:val="24"/>
        </w:rPr>
        <w:t>In the event that additional funds become available, DESC reserves the right to use such funds to select additional providers from proposal applications received in response to this RFP.  If no funds or insufficient funds are appropriated to DESC, or if funding is otherwise unavailable during the period of payment due under the contract, then DESC, upon written notice to the vendor, shall have the right to amend or terminate the contract without any penalty or expense to DESC.</w:t>
      </w:r>
    </w:p>
    <w:p w14:paraId="4DE62AFC" w14:textId="362F61B1" w:rsidR="00453728" w:rsidRPr="001A57B6" w:rsidRDefault="00453728" w:rsidP="003878F8">
      <w:pPr>
        <w:keepNext/>
        <w:widowControl/>
        <w:numPr>
          <w:ilvl w:val="0"/>
          <w:numId w:val="1"/>
        </w:numPr>
        <w:tabs>
          <w:tab w:val="left" w:pos="8093"/>
        </w:tabs>
        <w:autoSpaceDE/>
        <w:autoSpaceDN/>
        <w:spacing w:before="240" w:after="120" w:line="250" w:lineRule="auto"/>
        <w:ind w:left="547"/>
        <w:outlineLvl w:val="0"/>
        <w:rPr>
          <w:b/>
          <w:bCs/>
          <w:caps/>
          <w:sz w:val="24"/>
          <w:szCs w:val="24"/>
        </w:rPr>
      </w:pPr>
      <w:bookmarkStart w:id="33" w:name="_Toc87370656"/>
      <w:bookmarkStart w:id="34" w:name="_Toc108453731"/>
      <w:r w:rsidRPr="0645F756">
        <w:rPr>
          <w:b/>
          <w:bCs/>
          <w:caps/>
          <w:sz w:val="24"/>
          <w:szCs w:val="24"/>
        </w:rPr>
        <w:t xml:space="preserve">PROPOSAL </w:t>
      </w:r>
      <w:r w:rsidR="4513CDED" w:rsidRPr="0645F756">
        <w:rPr>
          <w:b/>
          <w:bCs/>
          <w:caps/>
          <w:sz w:val="24"/>
          <w:szCs w:val="24"/>
        </w:rPr>
        <w:t>Requirements</w:t>
      </w:r>
      <w:bookmarkEnd w:id="33"/>
      <w:bookmarkEnd w:id="34"/>
    </w:p>
    <w:p w14:paraId="120BEA54" w14:textId="77777777" w:rsidR="00453728" w:rsidRPr="001A57B6" w:rsidRDefault="00453728" w:rsidP="00597FE6">
      <w:pPr>
        <w:tabs>
          <w:tab w:val="left" w:pos="8093"/>
        </w:tabs>
        <w:spacing w:after="120" w:line="250" w:lineRule="auto"/>
        <w:ind w:left="540" w:right="54"/>
        <w:jc w:val="both"/>
        <w:rPr>
          <w:sz w:val="24"/>
          <w:szCs w:val="24"/>
        </w:rPr>
      </w:pPr>
      <w:r w:rsidRPr="001A57B6">
        <w:rPr>
          <w:sz w:val="24"/>
          <w:szCs w:val="24"/>
          <w:u w:val="single" w:color="000000"/>
        </w:rPr>
        <w:t>Accuracy and Completeness of Information:</w:t>
      </w:r>
      <w:r w:rsidRPr="001A57B6">
        <w:rPr>
          <w:sz w:val="24"/>
          <w:szCs w:val="24"/>
        </w:rPr>
        <w:t xml:space="preserve"> All information pertaining to the prospective applicant’s approach in meeting the requirements of the RFP shall be organized and presented in the prospective applicant’s proposal. The instructions contained in this RFP must be strictly followed. </w:t>
      </w:r>
    </w:p>
    <w:p w14:paraId="6E2957C1" w14:textId="77777777" w:rsidR="00453728" w:rsidRPr="001A57B6" w:rsidRDefault="00453728" w:rsidP="00597FE6">
      <w:pPr>
        <w:tabs>
          <w:tab w:val="left" w:pos="8093"/>
        </w:tabs>
        <w:spacing w:before="120" w:after="120" w:line="250" w:lineRule="auto"/>
        <w:ind w:left="540" w:right="54"/>
        <w:jc w:val="both"/>
        <w:rPr>
          <w:sz w:val="24"/>
          <w:szCs w:val="24"/>
        </w:rPr>
      </w:pPr>
      <w:r w:rsidRPr="001A57B6">
        <w:rPr>
          <w:sz w:val="24"/>
          <w:szCs w:val="24"/>
          <w:u w:val="single"/>
        </w:rPr>
        <w:t>Accuracy and Completeness are Essential</w:t>
      </w:r>
      <w:r w:rsidRPr="001A57B6">
        <w:rPr>
          <w:sz w:val="24"/>
          <w:szCs w:val="24"/>
        </w:rPr>
        <w:t xml:space="preserve">. Omissions and ambiguous or equivocal statements will be viewed unfavorably and may be considered in the evaluation. Since all or a portion of the successful proposal may be incorporated into any ensuing contract, all applicants are further cautioned not to make any claims or statements that cannot be subsequently included in a legally binding agreement. </w:t>
      </w:r>
    </w:p>
    <w:p w14:paraId="43186CA4" w14:textId="77777777" w:rsidR="00453728" w:rsidRPr="001A57B6" w:rsidRDefault="00453728" w:rsidP="00597FE6">
      <w:pPr>
        <w:tabs>
          <w:tab w:val="left" w:pos="8093"/>
        </w:tabs>
        <w:spacing w:after="120" w:line="250" w:lineRule="auto"/>
        <w:ind w:left="540"/>
        <w:rPr>
          <w:sz w:val="24"/>
          <w:szCs w:val="24"/>
        </w:rPr>
      </w:pPr>
      <w:r w:rsidRPr="001A57B6">
        <w:rPr>
          <w:b/>
          <w:sz w:val="24"/>
          <w:szCs w:val="24"/>
          <w:u w:val="single" w:color="000000"/>
        </w:rPr>
        <w:t>Ambiguous or inaccurate budget information is a basis for proposal disqualification</w:t>
      </w:r>
      <w:r w:rsidRPr="001A57B6">
        <w:rPr>
          <w:sz w:val="24"/>
          <w:szCs w:val="24"/>
        </w:rPr>
        <w:t xml:space="preserve">. </w:t>
      </w:r>
    </w:p>
    <w:p w14:paraId="1B0CAE37" w14:textId="77777777" w:rsidR="00453728" w:rsidRPr="001A57B6" w:rsidRDefault="00453728" w:rsidP="00851372">
      <w:pPr>
        <w:pStyle w:val="Heading10"/>
        <w:tabs>
          <w:tab w:val="left" w:pos="8093"/>
        </w:tabs>
        <w:spacing w:before="240" w:after="120"/>
        <w:ind w:left="547"/>
        <w:rPr>
          <w:caps/>
        </w:rPr>
      </w:pPr>
      <w:bookmarkStart w:id="35" w:name="_Toc534900230"/>
      <w:bookmarkStart w:id="36" w:name="_Toc28867600"/>
      <w:bookmarkStart w:id="37" w:name="_Toc108453732"/>
      <w:bookmarkEnd w:id="26"/>
      <w:r w:rsidRPr="001A57B6">
        <w:rPr>
          <w:caps/>
        </w:rPr>
        <w:t>RFP PROCESS AND PROCEDURES</w:t>
      </w:r>
      <w:bookmarkEnd w:id="35"/>
      <w:bookmarkEnd w:id="36"/>
      <w:bookmarkEnd w:id="37"/>
      <w:r w:rsidRPr="001A57B6">
        <w:rPr>
          <w:caps/>
        </w:rPr>
        <w:t xml:space="preserve"> </w:t>
      </w:r>
    </w:p>
    <w:p w14:paraId="50843744" w14:textId="77777777" w:rsidR="00453728" w:rsidRPr="001A57B6" w:rsidRDefault="00453728" w:rsidP="00851372">
      <w:pPr>
        <w:pStyle w:val="ListParagraph"/>
        <w:widowControl/>
        <w:numPr>
          <w:ilvl w:val="0"/>
          <w:numId w:val="2"/>
        </w:numPr>
        <w:adjustRightInd w:val="0"/>
        <w:spacing w:before="120" w:line="250" w:lineRule="auto"/>
        <w:ind w:left="907"/>
        <w:rPr>
          <w:b/>
          <w:bCs/>
          <w:color w:val="000000"/>
          <w:sz w:val="24"/>
          <w:szCs w:val="24"/>
        </w:rPr>
      </w:pPr>
      <w:r w:rsidRPr="001A57B6">
        <w:rPr>
          <w:b/>
          <w:bCs/>
          <w:color w:val="000000"/>
          <w:sz w:val="24"/>
          <w:szCs w:val="24"/>
        </w:rPr>
        <w:t>Questions, Question Deadline and Responses to Questions</w:t>
      </w:r>
    </w:p>
    <w:p w14:paraId="7B4909E2" w14:textId="77777777" w:rsidR="00453728" w:rsidRPr="001A57B6" w:rsidRDefault="00453728" w:rsidP="00597FE6">
      <w:pPr>
        <w:adjustRightInd w:val="0"/>
        <w:spacing w:after="120" w:line="250" w:lineRule="auto"/>
        <w:ind w:left="900"/>
        <w:jc w:val="both"/>
        <w:rPr>
          <w:color w:val="000000"/>
          <w:sz w:val="24"/>
          <w:szCs w:val="24"/>
        </w:rPr>
      </w:pPr>
      <w:r w:rsidRPr="001A57B6">
        <w:rPr>
          <w:color w:val="000000"/>
          <w:sz w:val="24"/>
          <w:szCs w:val="24"/>
        </w:rPr>
        <w:t xml:space="preserve">Should a vendor have any questions about this RFP or be in doubt as to the true meaning of any portion of this RFP or find any patent ambiguity, inconsistency, or omission herein, the prospective vendor must make a written request for an official interpretation or correction. </w:t>
      </w:r>
    </w:p>
    <w:p w14:paraId="3C0D2FAB" w14:textId="77777777" w:rsidR="00453728" w:rsidRPr="001A57B6" w:rsidRDefault="00453728" w:rsidP="00597FE6">
      <w:pPr>
        <w:adjustRightInd w:val="0"/>
        <w:spacing w:before="120" w:after="120" w:line="250" w:lineRule="auto"/>
        <w:ind w:left="900"/>
        <w:jc w:val="both"/>
        <w:rPr>
          <w:color w:val="000000"/>
          <w:sz w:val="24"/>
          <w:szCs w:val="24"/>
        </w:rPr>
      </w:pPr>
      <w:r w:rsidRPr="001A57B6">
        <w:rPr>
          <w:color w:val="000000"/>
          <w:sz w:val="24"/>
          <w:szCs w:val="24"/>
        </w:rPr>
        <w:t xml:space="preserve">Prospective vendors are advised that no oral interpretation, information, or instructions provided by an officer or employee of DESC shall be binding upon DESC.  DESC will only honor questions submitted in writing. </w:t>
      </w:r>
    </w:p>
    <w:p w14:paraId="3F0C03F9" w14:textId="77777777" w:rsidR="008268D7" w:rsidRPr="00851372" w:rsidRDefault="005431BD" w:rsidP="00597FE6">
      <w:pPr>
        <w:adjustRightInd w:val="0"/>
        <w:spacing w:before="120" w:after="120" w:line="250" w:lineRule="auto"/>
        <w:ind w:left="900" w:right="-126"/>
        <w:jc w:val="both"/>
        <w:rPr>
          <w:color w:val="000000"/>
          <w:sz w:val="24"/>
          <w:szCs w:val="24"/>
          <w:highlight w:val="lightGray"/>
        </w:rPr>
      </w:pPr>
      <w:r w:rsidRPr="00851372">
        <w:rPr>
          <w:color w:val="000000"/>
          <w:sz w:val="24"/>
          <w:szCs w:val="24"/>
          <w:highlight w:val="lightGray"/>
        </w:rPr>
        <w:t xml:space="preserve">Refer to Bidding Information for </w:t>
      </w:r>
      <w:r w:rsidR="008268D7" w:rsidRPr="00851372">
        <w:rPr>
          <w:color w:val="000000"/>
          <w:sz w:val="24"/>
          <w:szCs w:val="24"/>
          <w:highlight w:val="lightGray"/>
        </w:rPr>
        <w:t>due dates and requirements related to this RFP.</w:t>
      </w:r>
    </w:p>
    <w:p w14:paraId="16AD5344" w14:textId="77777777" w:rsidR="00453728" w:rsidRPr="001A57B6" w:rsidRDefault="00453728" w:rsidP="00597FE6">
      <w:pPr>
        <w:adjustRightInd w:val="0"/>
        <w:spacing w:before="120" w:after="120" w:line="250" w:lineRule="auto"/>
        <w:ind w:left="900"/>
        <w:jc w:val="both"/>
        <w:rPr>
          <w:color w:val="000000"/>
          <w:sz w:val="24"/>
          <w:szCs w:val="24"/>
        </w:rPr>
      </w:pPr>
      <w:r w:rsidRPr="001A57B6">
        <w:rPr>
          <w:color w:val="000000"/>
          <w:sz w:val="24"/>
          <w:szCs w:val="24"/>
        </w:rPr>
        <w:t xml:space="preserve">DESC does not guarantee a response to questions received after the question deadline. NO TELEPHONE CALLS WILL BE ACCEPTED. </w:t>
      </w:r>
    </w:p>
    <w:p w14:paraId="12600BC8" w14:textId="132319CF" w:rsidR="00453728" w:rsidRDefault="00453728" w:rsidP="00597FE6">
      <w:pPr>
        <w:adjustRightInd w:val="0"/>
        <w:spacing w:before="120" w:after="120" w:line="250" w:lineRule="auto"/>
        <w:ind w:left="900"/>
        <w:jc w:val="both"/>
        <w:rPr>
          <w:bCs/>
          <w:color w:val="0461C1"/>
          <w:sz w:val="24"/>
          <w:szCs w:val="24"/>
        </w:rPr>
      </w:pPr>
      <w:r w:rsidRPr="001A57B6">
        <w:rPr>
          <w:b/>
          <w:bCs/>
          <w:color w:val="000000"/>
          <w:sz w:val="24"/>
          <w:szCs w:val="24"/>
        </w:rPr>
        <w:t xml:space="preserve">ALL INQUIRIES MUST BE VIA EMAIL at </w:t>
      </w:r>
      <w:hyperlink r:id="rId24" w:history="1">
        <w:r w:rsidRPr="001A57B6">
          <w:rPr>
            <w:rStyle w:val="Hyperlink"/>
            <w:bCs/>
            <w:sz w:val="24"/>
            <w:szCs w:val="24"/>
          </w:rPr>
          <w:t>procurement@detempsol.org</w:t>
        </w:r>
      </w:hyperlink>
      <w:r w:rsidRPr="001A57B6">
        <w:rPr>
          <w:bCs/>
          <w:color w:val="000000"/>
          <w:sz w:val="24"/>
          <w:szCs w:val="24"/>
        </w:rPr>
        <w:t xml:space="preserve"> </w:t>
      </w:r>
      <w:r w:rsidRPr="001A57B6">
        <w:rPr>
          <w:bCs/>
          <w:color w:val="0461C1"/>
          <w:sz w:val="24"/>
          <w:szCs w:val="24"/>
        </w:rPr>
        <w:t>.</w:t>
      </w:r>
    </w:p>
    <w:p w14:paraId="6521D2A1" w14:textId="77777777" w:rsidR="005753B7" w:rsidRPr="001A57B6" w:rsidRDefault="005753B7" w:rsidP="00597FE6">
      <w:pPr>
        <w:adjustRightInd w:val="0"/>
        <w:spacing w:before="120" w:after="120" w:line="250" w:lineRule="auto"/>
        <w:ind w:left="900"/>
        <w:jc w:val="both"/>
        <w:rPr>
          <w:bCs/>
          <w:color w:val="0461C1"/>
          <w:sz w:val="24"/>
          <w:szCs w:val="24"/>
        </w:rPr>
      </w:pPr>
    </w:p>
    <w:p w14:paraId="3FB17E5A" w14:textId="41399522" w:rsidR="00B85E70" w:rsidRPr="001A57B6" w:rsidRDefault="00B85E70" w:rsidP="003878F8">
      <w:pPr>
        <w:pStyle w:val="ListParagraph"/>
        <w:widowControl/>
        <w:numPr>
          <w:ilvl w:val="0"/>
          <w:numId w:val="2"/>
        </w:numPr>
        <w:adjustRightInd w:val="0"/>
        <w:spacing w:before="240" w:after="120" w:line="250" w:lineRule="auto"/>
        <w:ind w:left="900"/>
        <w:rPr>
          <w:b/>
          <w:bCs/>
          <w:color w:val="000000"/>
          <w:sz w:val="24"/>
          <w:szCs w:val="24"/>
        </w:rPr>
      </w:pPr>
      <w:bookmarkStart w:id="38" w:name="_Hlk5888563"/>
      <w:r w:rsidRPr="001A57B6">
        <w:rPr>
          <w:b/>
          <w:bCs/>
          <w:color w:val="000000"/>
          <w:sz w:val="24"/>
          <w:szCs w:val="24"/>
        </w:rPr>
        <w:lastRenderedPageBreak/>
        <w:t>Preparation of Proposals</w:t>
      </w:r>
      <w:r w:rsidR="00F75D20">
        <w:rPr>
          <w:b/>
          <w:bCs/>
          <w:color w:val="000000"/>
          <w:sz w:val="24"/>
          <w:szCs w:val="24"/>
        </w:rPr>
        <w:t xml:space="preserve"> and Proposal Response</w:t>
      </w:r>
    </w:p>
    <w:p w14:paraId="4EBCCD56" w14:textId="77777777" w:rsidR="00FE5D22" w:rsidRPr="00FE5D22" w:rsidRDefault="00FE5D22" w:rsidP="00B12099">
      <w:pPr>
        <w:tabs>
          <w:tab w:val="left" w:pos="8093"/>
        </w:tabs>
        <w:spacing w:before="120"/>
        <w:ind w:left="900" w:right="58"/>
        <w:jc w:val="both"/>
        <w:rPr>
          <w:bCs/>
        </w:rPr>
      </w:pPr>
      <w:bookmarkStart w:id="39" w:name="_Hlk38550763"/>
      <w:bookmarkStart w:id="40" w:name="_Toc78534776"/>
      <w:bookmarkStart w:id="41" w:name="_Toc78534882"/>
      <w:bookmarkStart w:id="42" w:name="_Toc87370661"/>
      <w:r w:rsidRPr="00FE5D22">
        <w:t xml:space="preserve">DESC reserves the right to reject proposals that do not meet these requirements and they may not be evaluated.  </w:t>
      </w:r>
      <w:r w:rsidRPr="00FE5D22">
        <w:rPr>
          <w:b/>
          <w:bCs/>
        </w:rPr>
        <w:t>Do not include</w:t>
      </w:r>
      <w:r w:rsidRPr="00FE5D22">
        <w:t xml:space="preserve"> embedded links to external information in proposal submissions.  Links provided in response to this RFP will not be evaluated.  Applicants must provide written notice in the proposal of intent to take exception to any requirements of the RFP. Such exceptions may reflect negatively on the evaluation of the proposal.  I</w:t>
      </w:r>
      <w:r w:rsidRPr="00FE5D22">
        <w:rPr>
          <w:bCs/>
          <w:iCs/>
        </w:rPr>
        <w:t>nformation detailed below must be provided for all entities identified as co-grantees in the proposal.</w:t>
      </w:r>
    </w:p>
    <w:p w14:paraId="3C1E3A47" w14:textId="77777777" w:rsidR="00FE5D22" w:rsidRPr="00FE5D22" w:rsidRDefault="00FE5D22" w:rsidP="003878F8">
      <w:pPr>
        <w:numPr>
          <w:ilvl w:val="0"/>
          <w:numId w:val="25"/>
        </w:numPr>
        <w:tabs>
          <w:tab w:val="left" w:pos="8093"/>
        </w:tabs>
        <w:spacing w:before="120"/>
        <w:ind w:left="1260" w:right="58"/>
        <w:jc w:val="both"/>
        <w:rPr>
          <w:bCs/>
          <w:u w:val="single"/>
        </w:rPr>
      </w:pPr>
      <w:r w:rsidRPr="00FE5D22">
        <w:rPr>
          <w:b/>
          <w:bCs/>
        </w:rPr>
        <w:t>Proposal Response</w:t>
      </w:r>
    </w:p>
    <w:p w14:paraId="6EAE8E0E" w14:textId="6D3474EB" w:rsidR="00FE5D22" w:rsidRPr="00FE5D22" w:rsidRDefault="00FE5D22" w:rsidP="00FE5D22">
      <w:pPr>
        <w:tabs>
          <w:tab w:val="left" w:pos="8093"/>
        </w:tabs>
        <w:spacing w:before="120"/>
        <w:ind w:left="1260" w:right="58"/>
        <w:jc w:val="both"/>
      </w:pPr>
      <w:r w:rsidRPr="00FE5D22">
        <w:t>Must be composed in a single document and entitled</w:t>
      </w:r>
      <w:r w:rsidRPr="00FE5D22">
        <w:rPr>
          <w:b/>
          <w:bCs/>
        </w:rPr>
        <w:t xml:space="preserve"> </w:t>
      </w:r>
      <w:r w:rsidR="00947BAB" w:rsidRPr="00947BAB">
        <w:rPr>
          <w:b/>
          <w:bCs/>
        </w:rPr>
        <w:t xml:space="preserve">TABRS 2025 </w:t>
      </w:r>
      <w:r w:rsidRPr="00FE5D22">
        <w:rPr>
          <w:b/>
          <w:bCs/>
        </w:rPr>
        <w:t xml:space="preserve">RFP Response </w:t>
      </w:r>
      <w:r w:rsidRPr="00FE5D22">
        <w:t>unless stated otherwise.  Acceptable document formats are MS Word or PDF.  Proposal response or attachments should not be handwritten, should be of good copy, quality, readable and legible. Each page should be numbered in this format ‘</w:t>
      </w:r>
      <w:r w:rsidRPr="00FE5D22">
        <w:rPr>
          <w:i/>
          <w:iCs/>
        </w:rPr>
        <w:t>n of N’</w:t>
      </w:r>
      <w:r w:rsidRPr="00FE5D22">
        <w:t>.</w:t>
      </w:r>
    </w:p>
    <w:p w14:paraId="398CAE3D" w14:textId="77777777" w:rsidR="00FE5D22" w:rsidRPr="00FE5D22" w:rsidRDefault="00FE5D22" w:rsidP="00FE5D22">
      <w:pPr>
        <w:tabs>
          <w:tab w:val="left" w:pos="8093"/>
        </w:tabs>
        <w:spacing w:before="120"/>
        <w:ind w:left="1260" w:right="58"/>
        <w:jc w:val="both"/>
      </w:pPr>
      <w:r w:rsidRPr="00FE5D22">
        <w:rPr>
          <w:b/>
          <w:bCs/>
          <w:i/>
          <w:iCs/>
        </w:rPr>
        <w:t>Page limits</w:t>
      </w:r>
      <w:r w:rsidRPr="00FE5D22">
        <w:t xml:space="preserve"> for the RFP response: </w:t>
      </w:r>
    </w:p>
    <w:p w14:paraId="65053D70" w14:textId="77777777" w:rsidR="00FE5D22" w:rsidRPr="00FE5D22" w:rsidRDefault="00FE5D22" w:rsidP="003878F8">
      <w:pPr>
        <w:numPr>
          <w:ilvl w:val="0"/>
          <w:numId w:val="3"/>
        </w:numPr>
        <w:tabs>
          <w:tab w:val="left" w:pos="8093"/>
        </w:tabs>
        <w:spacing w:before="120"/>
        <w:ind w:right="58"/>
        <w:jc w:val="both"/>
      </w:pPr>
      <w:r w:rsidRPr="00FE5D22">
        <w:rPr>
          <w:u w:val="single"/>
        </w:rPr>
        <w:t>Single applicant</w:t>
      </w:r>
      <w:r w:rsidRPr="00FE5D22">
        <w:t xml:space="preserve"> proposals are limited to </w:t>
      </w:r>
      <w:r w:rsidRPr="00FE5D22">
        <w:rPr>
          <w:u w:val="single"/>
        </w:rPr>
        <w:t>Twenty (30)-pages</w:t>
      </w:r>
      <w:r w:rsidRPr="00FE5D22">
        <w:t xml:space="preserve">; double-spaced using a 12-point font unless stated otherwise in the preparation directions.  </w:t>
      </w:r>
    </w:p>
    <w:p w14:paraId="1512E561" w14:textId="77777777" w:rsidR="00FE5D22" w:rsidRPr="00FE5D22" w:rsidRDefault="00FE5D22" w:rsidP="003878F8">
      <w:pPr>
        <w:numPr>
          <w:ilvl w:val="0"/>
          <w:numId w:val="3"/>
        </w:numPr>
        <w:tabs>
          <w:tab w:val="left" w:pos="8093"/>
        </w:tabs>
        <w:spacing w:before="120"/>
        <w:ind w:right="58"/>
        <w:jc w:val="both"/>
      </w:pPr>
      <w:r w:rsidRPr="00FE5D22">
        <w:rPr>
          <w:u w:val="single"/>
        </w:rPr>
        <w:t>Two (2) or more Co-applicants</w:t>
      </w:r>
      <w:r w:rsidRPr="00FE5D22">
        <w:t xml:space="preserve"> are limited to </w:t>
      </w:r>
      <w:r w:rsidRPr="00FE5D22">
        <w:rPr>
          <w:u w:val="single"/>
        </w:rPr>
        <w:t>Thirty (40)-pages</w:t>
      </w:r>
      <w:r w:rsidRPr="00FE5D22">
        <w:t>; double-spaced using a 12-point font unless stated otherwise in the preparation directions.</w:t>
      </w:r>
    </w:p>
    <w:p w14:paraId="10F67F1A" w14:textId="77777777" w:rsidR="00FE5D22" w:rsidRPr="00FE5D22" w:rsidRDefault="00FE5D22" w:rsidP="003878F8">
      <w:pPr>
        <w:numPr>
          <w:ilvl w:val="0"/>
          <w:numId w:val="3"/>
        </w:numPr>
        <w:tabs>
          <w:tab w:val="left" w:pos="8093"/>
        </w:tabs>
        <w:spacing w:before="120"/>
        <w:ind w:right="58"/>
        <w:jc w:val="both"/>
      </w:pPr>
      <w:r w:rsidRPr="00FE5D22">
        <w:rPr>
          <w:b/>
          <w:bCs/>
          <w:u w:val="single"/>
        </w:rPr>
        <w:t>Page limits do not apply to</w:t>
      </w:r>
      <w:r w:rsidRPr="00FE5D22">
        <w:rPr>
          <w:b/>
          <w:bCs/>
        </w:rPr>
        <w:t xml:space="preserve"> </w:t>
      </w:r>
      <w:r w:rsidRPr="00FE5D22">
        <w:t>financial documents, technical response, price proposal, subgrantee and/or subcontractor agreement documents or required attachments (exhibits, resumes, organizational charts, etc.).</w:t>
      </w:r>
    </w:p>
    <w:p w14:paraId="5B76B926" w14:textId="77777777" w:rsidR="00FE5D22" w:rsidRPr="00FE5D22" w:rsidRDefault="00FE5D22" w:rsidP="009C5860">
      <w:pPr>
        <w:tabs>
          <w:tab w:val="left" w:pos="8093"/>
        </w:tabs>
        <w:spacing w:before="120"/>
        <w:ind w:left="1170" w:right="58"/>
        <w:jc w:val="both"/>
      </w:pPr>
      <w:r w:rsidRPr="00FE5D22">
        <w:t>Proposal response should be composed as follows:</w:t>
      </w:r>
    </w:p>
    <w:p w14:paraId="74A9C330" w14:textId="77777777" w:rsidR="00FE5D22" w:rsidRPr="00FE5D22" w:rsidRDefault="00FE5D22" w:rsidP="005F42AC">
      <w:pPr>
        <w:tabs>
          <w:tab w:val="left" w:pos="8093"/>
        </w:tabs>
        <w:spacing w:before="120"/>
        <w:ind w:left="1170" w:right="58"/>
        <w:jc w:val="both"/>
        <w:rPr>
          <w:b/>
          <w:bCs/>
        </w:rPr>
      </w:pPr>
      <w:r w:rsidRPr="00FE5D22">
        <w:rPr>
          <w:b/>
          <w:bCs/>
          <w:u w:val="single"/>
        </w:rPr>
        <w:t>Table of Contents</w:t>
      </w:r>
      <w:r w:rsidRPr="00FE5D22">
        <w:rPr>
          <w:bCs/>
        </w:rPr>
        <w:t xml:space="preserve"> (listing all documents submitted for response to this RFP)</w:t>
      </w:r>
    </w:p>
    <w:p w14:paraId="2FB20738" w14:textId="77777777" w:rsidR="00FE5D22" w:rsidRPr="00FE5D22" w:rsidRDefault="00FE5D22" w:rsidP="003878F8">
      <w:pPr>
        <w:numPr>
          <w:ilvl w:val="0"/>
          <w:numId w:val="10"/>
        </w:numPr>
        <w:tabs>
          <w:tab w:val="left" w:pos="8093"/>
        </w:tabs>
        <w:spacing w:before="120"/>
        <w:ind w:right="58"/>
        <w:jc w:val="both"/>
        <w:rPr>
          <w:b/>
          <w:bCs/>
          <w:u w:val="single"/>
        </w:rPr>
      </w:pPr>
      <w:r w:rsidRPr="00FE5D22">
        <w:rPr>
          <w:b/>
          <w:bCs/>
          <w:u w:val="single"/>
        </w:rPr>
        <w:t xml:space="preserve">Summary </w:t>
      </w:r>
    </w:p>
    <w:p w14:paraId="5BCBAFB5" w14:textId="77777777" w:rsidR="00FE5D22" w:rsidRPr="00FE5D22" w:rsidRDefault="00FE5D22" w:rsidP="00FE5D22">
      <w:pPr>
        <w:tabs>
          <w:tab w:val="left" w:pos="8093"/>
        </w:tabs>
        <w:spacing w:before="120"/>
        <w:ind w:left="1260" w:right="58"/>
        <w:jc w:val="both"/>
        <w:rPr>
          <w:bCs/>
        </w:rPr>
      </w:pPr>
      <w:r w:rsidRPr="00FE5D22">
        <w:rPr>
          <w:bCs/>
        </w:rPr>
        <w:t xml:space="preserve">Provide a one (1) page summary that outlines Organization’s background and history. </w:t>
      </w:r>
    </w:p>
    <w:p w14:paraId="30208DB8" w14:textId="77777777" w:rsidR="00FE5D22" w:rsidRPr="00FE5D22" w:rsidRDefault="00FE5D22" w:rsidP="003878F8">
      <w:pPr>
        <w:numPr>
          <w:ilvl w:val="0"/>
          <w:numId w:val="10"/>
        </w:numPr>
        <w:tabs>
          <w:tab w:val="left" w:pos="8093"/>
        </w:tabs>
        <w:spacing w:before="120"/>
        <w:ind w:right="58"/>
        <w:jc w:val="both"/>
        <w:rPr>
          <w:b/>
          <w:bCs/>
          <w:u w:val="single"/>
        </w:rPr>
      </w:pPr>
      <w:r w:rsidRPr="00FE5D22">
        <w:rPr>
          <w:b/>
          <w:bCs/>
          <w:u w:val="single"/>
        </w:rPr>
        <w:t>Qualifications</w:t>
      </w:r>
    </w:p>
    <w:p w14:paraId="6BE992F3" w14:textId="77777777" w:rsidR="00FE5D22" w:rsidRPr="00FE5D22" w:rsidRDefault="00FE5D22" w:rsidP="004D0221">
      <w:pPr>
        <w:tabs>
          <w:tab w:val="left" w:pos="8093"/>
        </w:tabs>
        <w:spacing w:before="120"/>
        <w:ind w:left="1530" w:right="58"/>
        <w:jc w:val="both"/>
      </w:pPr>
      <w:r w:rsidRPr="00FE5D22">
        <w:t xml:space="preserve">Applicant shall provide the following information that describes qualifications to successfully carry out activities described in the RFP.   </w:t>
      </w:r>
      <w:bookmarkStart w:id="43" w:name="_Hlk165914868"/>
      <w:r w:rsidRPr="00FE5D22">
        <w:rPr>
          <w:b/>
          <w:bCs/>
        </w:rPr>
        <w:t>This information must be provided for all entities identified as co-grantees in the proposal.</w:t>
      </w:r>
    </w:p>
    <w:p w14:paraId="7AB75C93" w14:textId="77777777" w:rsidR="00FE5D22" w:rsidRPr="00851372" w:rsidRDefault="00FE5D22" w:rsidP="003878F8">
      <w:pPr>
        <w:numPr>
          <w:ilvl w:val="0"/>
          <w:numId w:val="27"/>
        </w:numPr>
        <w:tabs>
          <w:tab w:val="left" w:pos="8093"/>
        </w:tabs>
        <w:spacing w:before="120"/>
        <w:ind w:right="58"/>
        <w:jc w:val="both"/>
        <w:rPr>
          <w:bCs/>
        </w:rPr>
      </w:pPr>
      <w:bookmarkStart w:id="44" w:name="_Hlk166502145"/>
      <w:bookmarkEnd w:id="43"/>
      <w:r w:rsidRPr="00851372">
        <w:rPr>
          <w:bCs/>
        </w:rPr>
        <w:t>Describe the number of years and experience providing products/services to public agencies, non-profit organizations, federal grant recipients and organizations of similar scope and size.</w:t>
      </w:r>
    </w:p>
    <w:bookmarkEnd w:id="44"/>
    <w:p w14:paraId="20B1EF4D" w14:textId="7ACC2417" w:rsidR="00FE5D22" w:rsidRPr="00851372" w:rsidRDefault="00FE5D22" w:rsidP="003878F8">
      <w:pPr>
        <w:numPr>
          <w:ilvl w:val="0"/>
          <w:numId w:val="27"/>
        </w:numPr>
        <w:tabs>
          <w:tab w:val="left" w:pos="8093"/>
        </w:tabs>
        <w:spacing w:before="120"/>
        <w:ind w:right="58"/>
        <w:jc w:val="both"/>
        <w:rPr>
          <w:bCs/>
        </w:rPr>
      </w:pPr>
      <w:r w:rsidRPr="00851372">
        <w:rPr>
          <w:bCs/>
        </w:rPr>
        <w:t xml:space="preserve">Describe three (3) examples of previous work designing and implementing </w:t>
      </w:r>
      <w:r w:rsidR="009238CD" w:rsidRPr="00851372">
        <w:rPr>
          <w:bCs/>
        </w:rPr>
        <w:t>career readiness and exploration services.</w:t>
      </w:r>
      <w:r w:rsidRPr="00851372">
        <w:rPr>
          <w:bCs/>
        </w:rPr>
        <w:t xml:space="preserve"> </w:t>
      </w:r>
    </w:p>
    <w:p w14:paraId="5E3A29D1" w14:textId="5A1D0004" w:rsidR="009238CD" w:rsidRDefault="00FE5D22" w:rsidP="003878F8">
      <w:pPr>
        <w:numPr>
          <w:ilvl w:val="0"/>
          <w:numId w:val="27"/>
        </w:numPr>
        <w:tabs>
          <w:tab w:val="left" w:pos="8093"/>
        </w:tabs>
        <w:spacing w:before="120"/>
        <w:ind w:right="58"/>
        <w:jc w:val="both"/>
        <w:rPr>
          <w:bCs/>
        </w:rPr>
      </w:pPr>
      <w:r w:rsidRPr="00FE5D22">
        <w:rPr>
          <w:bCs/>
        </w:rPr>
        <w:t>Attach Entity's business registration documentation registered to conduct business. (e.g. corporation., LLC, sole proprietor, partnership, etc.) Include 501 (c)3 papers (if applicable).</w:t>
      </w:r>
    </w:p>
    <w:p w14:paraId="0F592114" w14:textId="0B5DF53D" w:rsidR="00A9143F" w:rsidRPr="00A532E9" w:rsidRDefault="00A9143F" w:rsidP="00A532E9">
      <w:pPr>
        <w:numPr>
          <w:ilvl w:val="0"/>
          <w:numId w:val="27"/>
        </w:numPr>
        <w:tabs>
          <w:tab w:val="left" w:pos="8093"/>
        </w:tabs>
        <w:spacing w:before="120"/>
        <w:ind w:right="58"/>
        <w:jc w:val="both"/>
        <w:rPr>
          <w:bCs/>
        </w:rPr>
      </w:pPr>
      <w:r>
        <w:rPr>
          <w:bCs/>
        </w:rPr>
        <w:t>Complete and attach</w:t>
      </w:r>
      <w:r w:rsidRPr="00A9143F">
        <w:rPr>
          <w:bCs/>
        </w:rPr>
        <w:t xml:space="preserve"> </w:t>
      </w:r>
      <w:r w:rsidR="004D33F6">
        <w:rPr>
          <w:bCs/>
        </w:rPr>
        <w:t>IRS Form W-9</w:t>
      </w:r>
      <w:r w:rsidRPr="00A9143F">
        <w:rPr>
          <w:bCs/>
        </w:rPr>
        <w:t>.</w:t>
      </w:r>
      <w:r w:rsidR="004A1331">
        <w:rPr>
          <w:bCs/>
        </w:rPr>
        <w:t xml:space="preserve"> </w:t>
      </w:r>
      <w:r w:rsidR="00C63D93">
        <w:rPr>
          <w:bCs/>
        </w:rPr>
        <w:t xml:space="preserve"> Refer to FORM IRS W-9 included with this RFP.</w:t>
      </w:r>
    </w:p>
    <w:p w14:paraId="660DBE5A" w14:textId="77777777" w:rsidR="00FE5D22" w:rsidRPr="00FE5D22" w:rsidRDefault="00FE5D22" w:rsidP="003878F8">
      <w:pPr>
        <w:numPr>
          <w:ilvl w:val="0"/>
          <w:numId w:val="10"/>
        </w:numPr>
        <w:tabs>
          <w:tab w:val="left" w:pos="8093"/>
        </w:tabs>
        <w:spacing w:before="120"/>
        <w:ind w:right="58"/>
        <w:jc w:val="both"/>
        <w:rPr>
          <w:b/>
          <w:bCs/>
          <w:u w:val="single"/>
        </w:rPr>
      </w:pPr>
      <w:r w:rsidRPr="00FE5D22">
        <w:rPr>
          <w:b/>
          <w:bCs/>
          <w:u w:val="single"/>
        </w:rPr>
        <w:lastRenderedPageBreak/>
        <w:t>Performance History</w:t>
      </w:r>
    </w:p>
    <w:p w14:paraId="384C78EF" w14:textId="77777777" w:rsidR="00FE5D22" w:rsidRPr="00FE5D22" w:rsidRDefault="00FE5D22" w:rsidP="00FA1955">
      <w:pPr>
        <w:tabs>
          <w:tab w:val="left" w:pos="8093"/>
        </w:tabs>
        <w:spacing w:before="120"/>
        <w:ind w:left="1530" w:right="58"/>
        <w:jc w:val="both"/>
      </w:pPr>
      <w:r w:rsidRPr="00FE5D22">
        <w:t xml:space="preserve">The applicant shall provide the following information that demonstrates a proven track record.  </w:t>
      </w:r>
      <w:r w:rsidRPr="00FE5D22">
        <w:rPr>
          <w:b/>
          <w:bCs/>
        </w:rPr>
        <w:t>This information must be provided for all entities identified as co-grantees in the proposal.</w:t>
      </w:r>
    </w:p>
    <w:p w14:paraId="68C8346D" w14:textId="77777777" w:rsidR="00FE5D22" w:rsidRPr="00FE5D22" w:rsidRDefault="00FE5D22" w:rsidP="003878F8">
      <w:pPr>
        <w:numPr>
          <w:ilvl w:val="0"/>
          <w:numId w:val="28"/>
        </w:numPr>
        <w:tabs>
          <w:tab w:val="clear" w:pos="2160"/>
          <w:tab w:val="left" w:pos="8093"/>
        </w:tabs>
        <w:spacing w:before="120"/>
        <w:ind w:left="1890" w:right="58"/>
        <w:jc w:val="both"/>
      </w:pPr>
      <w:r w:rsidRPr="00FE5D22">
        <w:rPr>
          <w:b/>
          <w:bCs/>
        </w:rPr>
        <w:t>References</w:t>
      </w:r>
      <w:r w:rsidRPr="00FE5D22">
        <w:t xml:space="preserve">.  Provide at least three (3) customer references that your company provided similar services (as described in this RFP scope of word), by your company- who can attest to the qualifications presented in this bid. </w:t>
      </w:r>
    </w:p>
    <w:p w14:paraId="63901E00" w14:textId="77777777" w:rsidR="00FE5D22" w:rsidRPr="00FE5D22" w:rsidRDefault="00FE5D22" w:rsidP="003878F8">
      <w:pPr>
        <w:numPr>
          <w:ilvl w:val="0"/>
          <w:numId w:val="28"/>
        </w:numPr>
        <w:tabs>
          <w:tab w:val="clear" w:pos="2160"/>
          <w:tab w:val="left" w:pos="8093"/>
        </w:tabs>
        <w:spacing w:before="120"/>
        <w:ind w:left="1890" w:right="58"/>
        <w:jc w:val="both"/>
      </w:pPr>
      <w:r w:rsidRPr="00FE5D22">
        <w:rPr>
          <w:b/>
          <w:bCs/>
        </w:rPr>
        <w:t>Customer Reference Detail.</w:t>
      </w:r>
      <w:r w:rsidRPr="00FE5D22">
        <w:t xml:space="preserve">  Provide contact information for each customer reference listed above. Contact information should include: Customer name; site address, city, zip code; contact telephone number and/or email address.</w:t>
      </w:r>
    </w:p>
    <w:p w14:paraId="2ADBCF20" w14:textId="77777777" w:rsidR="00FE5D22" w:rsidRPr="00FE5D22" w:rsidRDefault="00FE5D22" w:rsidP="003878F8">
      <w:pPr>
        <w:numPr>
          <w:ilvl w:val="0"/>
          <w:numId w:val="28"/>
        </w:numPr>
        <w:tabs>
          <w:tab w:val="clear" w:pos="2160"/>
          <w:tab w:val="left" w:pos="8093"/>
        </w:tabs>
        <w:spacing w:before="120"/>
        <w:ind w:left="1890" w:right="58"/>
        <w:jc w:val="both"/>
      </w:pPr>
      <w:r w:rsidRPr="00FE5D22">
        <w:rPr>
          <w:b/>
          <w:bCs/>
        </w:rPr>
        <w:t>Describe</w:t>
      </w:r>
      <w:r w:rsidRPr="00FE5D22">
        <w:t xml:space="preserve"> no more than two (2) situations where project deadlines </w:t>
      </w:r>
      <w:r w:rsidRPr="00FE5D22">
        <w:rPr>
          <w:u w:val="single"/>
        </w:rPr>
        <w:t>could not</w:t>
      </w:r>
      <w:r w:rsidRPr="00FE5D22">
        <w:t xml:space="preserve"> be executed in accordance with an initial project plan and how you and your customers met these challenges.</w:t>
      </w:r>
    </w:p>
    <w:p w14:paraId="4DA5D265" w14:textId="77777777" w:rsidR="00FE5D22" w:rsidRPr="00FE5D22" w:rsidRDefault="00FE5D22" w:rsidP="003878F8">
      <w:pPr>
        <w:numPr>
          <w:ilvl w:val="0"/>
          <w:numId w:val="28"/>
        </w:numPr>
        <w:tabs>
          <w:tab w:val="clear" w:pos="2160"/>
          <w:tab w:val="left" w:pos="8093"/>
        </w:tabs>
        <w:spacing w:before="120"/>
        <w:ind w:left="1890" w:right="58"/>
        <w:jc w:val="both"/>
      </w:pPr>
      <w:r w:rsidRPr="00FE5D22">
        <w:rPr>
          <w:b/>
          <w:bCs/>
        </w:rPr>
        <w:t>Contract Termination Information.</w:t>
      </w:r>
      <w:r w:rsidRPr="00FE5D22">
        <w:t xml:space="preserve">  Indicate if Applicant's has had a contract terminated for any reason within the last five (5) years?</w:t>
      </w:r>
    </w:p>
    <w:p w14:paraId="6D854960" w14:textId="77777777" w:rsidR="00FE5D22" w:rsidRPr="00FE5D22" w:rsidRDefault="00FE5D22" w:rsidP="003878F8">
      <w:pPr>
        <w:pStyle w:val="ListParagraph"/>
        <w:numPr>
          <w:ilvl w:val="0"/>
          <w:numId w:val="28"/>
        </w:numPr>
        <w:tabs>
          <w:tab w:val="clear" w:pos="2160"/>
          <w:tab w:val="left" w:pos="8093"/>
        </w:tabs>
        <w:spacing w:before="120"/>
        <w:ind w:left="1890" w:right="58"/>
        <w:jc w:val="both"/>
      </w:pPr>
      <w:r w:rsidRPr="005D3451">
        <w:rPr>
          <w:b/>
          <w:bCs/>
        </w:rPr>
        <w:t>Claims or Lawsuits.</w:t>
      </w:r>
      <w:r w:rsidRPr="00FE5D22">
        <w:t xml:space="preserve">  Indicate if any claims or lawsuits have been brought against the individual or organization proposing service within the last five (5) years.</w:t>
      </w:r>
    </w:p>
    <w:p w14:paraId="2D5CDC2A" w14:textId="77777777" w:rsidR="00FE5D22" w:rsidRPr="00FE5D22" w:rsidRDefault="00FE5D22" w:rsidP="003878F8">
      <w:pPr>
        <w:numPr>
          <w:ilvl w:val="0"/>
          <w:numId w:val="10"/>
        </w:numPr>
        <w:tabs>
          <w:tab w:val="left" w:pos="8093"/>
        </w:tabs>
        <w:spacing w:before="120"/>
        <w:ind w:right="58"/>
        <w:jc w:val="both"/>
        <w:rPr>
          <w:b/>
          <w:bCs/>
          <w:u w:val="single"/>
        </w:rPr>
      </w:pPr>
      <w:r w:rsidRPr="00FE5D22">
        <w:rPr>
          <w:b/>
          <w:bCs/>
          <w:u w:val="single"/>
        </w:rPr>
        <w:t>Administrative Capacity</w:t>
      </w:r>
    </w:p>
    <w:p w14:paraId="5E770D80" w14:textId="77777777" w:rsidR="00FE5D22" w:rsidRPr="00FE5D22" w:rsidRDefault="00FE5D22" w:rsidP="00420510">
      <w:pPr>
        <w:tabs>
          <w:tab w:val="left" w:pos="8093"/>
        </w:tabs>
        <w:spacing w:before="120"/>
        <w:ind w:left="1530" w:right="58"/>
        <w:jc w:val="both"/>
      </w:pPr>
      <w:r w:rsidRPr="00FE5D22">
        <w:t>Applicants shall provide the following information to determine the administrative capacity necessary to support DESC throughout the term of a contract, if awarded as a result of this RFP.</w:t>
      </w:r>
    </w:p>
    <w:p w14:paraId="184DC3F7" w14:textId="77777777" w:rsidR="00FE5D22" w:rsidRPr="00FE5D22" w:rsidRDefault="00FE5D22" w:rsidP="003878F8">
      <w:pPr>
        <w:numPr>
          <w:ilvl w:val="0"/>
          <w:numId w:val="29"/>
        </w:numPr>
        <w:tabs>
          <w:tab w:val="left" w:pos="8093"/>
        </w:tabs>
        <w:spacing w:before="120"/>
        <w:ind w:right="58"/>
        <w:jc w:val="both"/>
      </w:pPr>
      <w:r w:rsidRPr="00FE5D22">
        <w:rPr>
          <w:b/>
          <w:bCs/>
        </w:rPr>
        <w:t>Attach</w:t>
      </w:r>
      <w:r w:rsidRPr="00FE5D22">
        <w:t xml:space="preserve"> Organizational Chart detailing current key staff and reporting structure.</w:t>
      </w:r>
    </w:p>
    <w:p w14:paraId="7A6393BF" w14:textId="77777777" w:rsidR="00FE5D22" w:rsidRPr="00FE5D22" w:rsidRDefault="00FE5D22" w:rsidP="003878F8">
      <w:pPr>
        <w:numPr>
          <w:ilvl w:val="0"/>
          <w:numId w:val="29"/>
        </w:numPr>
        <w:tabs>
          <w:tab w:val="left" w:pos="8093"/>
        </w:tabs>
        <w:spacing w:before="120"/>
        <w:ind w:right="58"/>
        <w:jc w:val="both"/>
      </w:pPr>
      <w:r w:rsidRPr="00FE5D22">
        <w:rPr>
          <w:b/>
          <w:bCs/>
        </w:rPr>
        <w:t>Describe</w:t>
      </w:r>
      <w:r w:rsidRPr="00FE5D22">
        <w:t xml:space="preserve"> your proposed staffing plan for this project. Your description should identify specific positions for personnel that are </w:t>
      </w:r>
      <w:r w:rsidRPr="00FE5D22">
        <w:rPr>
          <w:b/>
          <w:bCs/>
        </w:rPr>
        <w:t xml:space="preserve">currently in place.  </w:t>
      </w:r>
    </w:p>
    <w:p w14:paraId="59280F5B" w14:textId="58C2A034" w:rsidR="00FE5D22" w:rsidRPr="00FE5D22" w:rsidRDefault="00FE5D22" w:rsidP="003878F8">
      <w:pPr>
        <w:numPr>
          <w:ilvl w:val="0"/>
          <w:numId w:val="29"/>
        </w:numPr>
        <w:tabs>
          <w:tab w:val="left" w:pos="8093"/>
        </w:tabs>
        <w:spacing w:before="120"/>
        <w:ind w:right="58"/>
        <w:jc w:val="both"/>
      </w:pPr>
      <w:r w:rsidRPr="00FE5D22">
        <w:rPr>
          <w:b/>
          <w:bCs/>
        </w:rPr>
        <w:t>Attach</w:t>
      </w:r>
      <w:r w:rsidRPr="00FE5D22">
        <w:t xml:space="preserve"> Resumes of Key Staff on your team that may be assigned to complete assignments for DESC.  Information must include, as applicable:</w:t>
      </w:r>
      <w:r w:rsidR="00420510">
        <w:t xml:space="preserve"> </w:t>
      </w:r>
    </w:p>
    <w:p w14:paraId="70E1F165" w14:textId="77777777" w:rsidR="00FE5D22" w:rsidRPr="00FE5D22" w:rsidRDefault="00FE5D22" w:rsidP="00851372">
      <w:pPr>
        <w:numPr>
          <w:ilvl w:val="1"/>
          <w:numId w:val="30"/>
        </w:numPr>
        <w:tabs>
          <w:tab w:val="left" w:pos="8093"/>
        </w:tabs>
        <w:spacing w:before="20"/>
        <w:ind w:left="2160" w:right="58"/>
        <w:jc w:val="both"/>
      </w:pPr>
      <w:r w:rsidRPr="00FE5D22">
        <w:t>Name.</w:t>
      </w:r>
    </w:p>
    <w:p w14:paraId="26F699A4" w14:textId="77777777" w:rsidR="00FE5D22" w:rsidRPr="00FE5D22" w:rsidRDefault="00FE5D22" w:rsidP="00851372">
      <w:pPr>
        <w:numPr>
          <w:ilvl w:val="1"/>
          <w:numId w:val="30"/>
        </w:numPr>
        <w:tabs>
          <w:tab w:val="left" w:pos="8093"/>
        </w:tabs>
        <w:spacing w:before="20"/>
        <w:ind w:left="2160" w:right="58"/>
        <w:jc w:val="both"/>
      </w:pPr>
      <w:r w:rsidRPr="00FE5D22">
        <w:t>Title.</w:t>
      </w:r>
    </w:p>
    <w:p w14:paraId="5D70FC6C" w14:textId="77777777" w:rsidR="00FE5D22" w:rsidRPr="00FE5D22" w:rsidRDefault="00FE5D22" w:rsidP="00851372">
      <w:pPr>
        <w:numPr>
          <w:ilvl w:val="1"/>
          <w:numId w:val="30"/>
        </w:numPr>
        <w:tabs>
          <w:tab w:val="left" w:pos="8093"/>
        </w:tabs>
        <w:spacing w:before="20"/>
        <w:ind w:left="2160" w:right="58"/>
        <w:jc w:val="both"/>
      </w:pPr>
      <w:r w:rsidRPr="00FE5D22">
        <w:t>Place of legal employment.</w:t>
      </w:r>
    </w:p>
    <w:p w14:paraId="52909EE3" w14:textId="77777777" w:rsidR="00FE5D22" w:rsidRPr="00FE5D22" w:rsidRDefault="00FE5D22" w:rsidP="00851372">
      <w:pPr>
        <w:numPr>
          <w:ilvl w:val="1"/>
          <w:numId w:val="30"/>
        </w:numPr>
        <w:tabs>
          <w:tab w:val="left" w:pos="8093"/>
        </w:tabs>
        <w:spacing w:before="20"/>
        <w:ind w:left="2160" w:right="58"/>
        <w:jc w:val="both"/>
      </w:pPr>
      <w:r w:rsidRPr="00FE5D22">
        <w:t>Education and Training.</w:t>
      </w:r>
    </w:p>
    <w:p w14:paraId="112C5AA3" w14:textId="1018A390" w:rsidR="00FE5D22" w:rsidRPr="00FE5D22" w:rsidRDefault="003F1AB7" w:rsidP="00851372">
      <w:pPr>
        <w:numPr>
          <w:ilvl w:val="1"/>
          <w:numId w:val="30"/>
        </w:numPr>
        <w:tabs>
          <w:tab w:val="left" w:pos="8093"/>
        </w:tabs>
        <w:spacing w:before="20"/>
        <w:ind w:left="2160" w:right="58"/>
        <w:jc w:val="both"/>
      </w:pPr>
      <w:r>
        <w:t>Experience</w:t>
      </w:r>
      <w:r w:rsidR="00FE5D22" w:rsidRPr="00FE5D22">
        <w:t>.</w:t>
      </w:r>
    </w:p>
    <w:p w14:paraId="6D9DCF77" w14:textId="77777777" w:rsidR="00FE5D22" w:rsidRPr="00FE5D22" w:rsidRDefault="00FE5D22" w:rsidP="00851372">
      <w:pPr>
        <w:numPr>
          <w:ilvl w:val="1"/>
          <w:numId w:val="30"/>
        </w:numPr>
        <w:tabs>
          <w:tab w:val="left" w:pos="8093"/>
        </w:tabs>
        <w:spacing w:before="20"/>
        <w:ind w:left="2160" w:right="58"/>
        <w:jc w:val="both"/>
      </w:pPr>
      <w:r w:rsidRPr="00FE5D22">
        <w:t>Detailed services the key staff may be expected to provide for this proposal.</w:t>
      </w:r>
    </w:p>
    <w:p w14:paraId="5A2D0788" w14:textId="77777777" w:rsidR="00FE5D22" w:rsidRPr="00FE5D22" w:rsidRDefault="00FE5D22" w:rsidP="003878F8">
      <w:pPr>
        <w:numPr>
          <w:ilvl w:val="0"/>
          <w:numId w:val="29"/>
        </w:numPr>
        <w:tabs>
          <w:tab w:val="left" w:pos="8093"/>
        </w:tabs>
        <w:spacing w:before="120"/>
        <w:ind w:right="58"/>
        <w:jc w:val="both"/>
      </w:pPr>
      <w:r w:rsidRPr="00FE5D22">
        <w:rPr>
          <w:b/>
          <w:bCs/>
        </w:rPr>
        <w:t xml:space="preserve">Provide/attach </w:t>
      </w:r>
      <w:r w:rsidRPr="00FE5D22">
        <w:t>job descriptions for any positions for personnel that need to be hired.</w:t>
      </w:r>
    </w:p>
    <w:p w14:paraId="2CF10836" w14:textId="51C56FCC" w:rsidR="006650DC" w:rsidRDefault="00FE5D22" w:rsidP="003878F8">
      <w:pPr>
        <w:numPr>
          <w:ilvl w:val="0"/>
          <w:numId w:val="29"/>
        </w:numPr>
        <w:tabs>
          <w:tab w:val="left" w:pos="8093"/>
        </w:tabs>
        <w:spacing w:before="120"/>
        <w:ind w:right="58"/>
        <w:jc w:val="both"/>
      </w:pPr>
      <w:r w:rsidRPr="00FE5D22">
        <w:rPr>
          <w:b/>
          <w:bCs/>
        </w:rPr>
        <w:t xml:space="preserve">Describe </w:t>
      </w:r>
      <w:r w:rsidRPr="00FE5D22">
        <w:t>process and methods to track project hours.</w:t>
      </w:r>
    </w:p>
    <w:p w14:paraId="1E5EB62F" w14:textId="77777777" w:rsidR="006650DC" w:rsidRDefault="006650DC">
      <w:r>
        <w:br w:type="page"/>
      </w:r>
    </w:p>
    <w:p w14:paraId="35D4C53A" w14:textId="77777777" w:rsidR="00FE5D22" w:rsidRPr="006650DC" w:rsidRDefault="00FE5D22" w:rsidP="00851372">
      <w:pPr>
        <w:numPr>
          <w:ilvl w:val="0"/>
          <w:numId w:val="10"/>
        </w:numPr>
        <w:tabs>
          <w:tab w:val="left" w:pos="8093"/>
        </w:tabs>
        <w:spacing w:before="240"/>
        <w:ind w:left="1526" w:right="58"/>
        <w:jc w:val="both"/>
        <w:rPr>
          <w:b/>
          <w:bCs/>
          <w:u w:val="single"/>
        </w:rPr>
      </w:pPr>
      <w:r w:rsidRPr="006650DC">
        <w:rPr>
          <w:b/>
          <w:bCs/>
          <w:u w:val="single"/>
        </w:rPr>
        <w:lastRenderedPageBreak/>
        <w:t xml:space="preserve">Service Delivery Description </w:t>
      </w:r>
    </w:p>
    <w:p w14:paraId="3E9F1218" w14:textId="77777777" w:rsidR="00FE5D22" w:rsidRPr="00FE5D22" w:rsidRDefault="00FE5D22" w:rsidP="00420510">
      <w:pPr>
        <w:tabs>
          <w:tab w:val="left" w:pos="8093"/>
        </w:tabs>
        <w:spacing w:before="120"/>
        <w:ind w:left="1530" w:right="58"/>
        <w:jc w:val="both"/>
      </w:pPr>
      <w:bookmarkStart w:id="45" w:name="_Hlk111577235"/>
      <w:r w:rsidRPr="00FE5D22">
        <w:t>The applicant shall provide the following information that describes a customer-focused service delivery model.</w:t>
      </w:r>
    </w:p>
    <w:p w14:paraId="174D1163" w14:textId="77777777" w:rsidR="006650DC" w:rsidRPr="00285AA6" w:rsidRDefault="006650DC" w:rsidP="006650DC">
      <w:pPr>
        <w:pStyle w:val="BodyText"/>
        <w:spacing w:before="120"/>
        <w:ind w:left="1440"/>
        <w:rPr>
          <w:b/>
          <w:bCs/>
        </w:rPr>
      </w:pPr>
      <w:bookmarkStart w:id="46" w:name="_Hlk166571113"/>
      <w:r w:rsidRPr="006650DC">
        <w:rPr>
          <w:b/>
          <w:bCs/>
        </w:rPr>
        <w:t>Program Recruitment &amp; Outreach</w:t>
      </w:r>
    </w:p>
    <w:p w14:paraId="02A0BA91" w14:textId="77777777" w:rsidR="006650DC" w:rsidRDefault="006650DC" w:rsidP="006650DC">
      <w:pPr>
        <w:pStyle w:val="ListParagraph"/>
        <w:widowControl/>
        <w:numPr>
          <w:ilvl w:val="0"/>
          <w:numId w:val="45"/>
        </w:numPr>
        <w:autoSpaceDE/>
        <w:autoSpaceDN/>
        <w:spacing w:before="120" w:after="120"/>
        <w:ind w:left="1800"/>
        <w:jc w:val="both"/>
      </w:pPr>
      <w:r>
        <w:t>Describe how your organization will identify, recruit, and engage eligible participants from the targeted community referenced in the Scope of Work.</w:t>
      </w:r>
    </w:p>
    <w:p w14:paraId="6B21F79B" w14:textId="77777777" w:rsidR="006650DC" w:rsidRDefault="006650DC" w:rsidP="006650DC">
      <w:pPr>
        <w:pStyle w:val="ListParagraph"/>
        <w:widowControl/>
        <w:numPr>
          <w:ilvl w:val="0"/>
          <w:numId w:val="45"/>
        </w:numPr>
        <w:autoSpaceDE/>
        <w:autoSpaceDN/>
        <w:spacing w:before="120" w:after="120"/>
        <w:ind w:left="1800"/>
        <w:jc w:val="both"/>
      </w:pPr>
      <w:r>
        <w:t>Explain your approach to conducting community outreach, including partnerships with local organizations, schools, and employers to ensure consistent participant referrals.</w:t>
      </w:r>
    </w:p>
    <w:p w14:paraId="1124F897" w14:textId="77777777" w:rsidR="006650DC" w:rsidRDefault="006650DC" w:rsidP="006650DC">
      <w:pPr>
        <w:pStyle w:val="ListParagraph"/>
        <w:widowControl/>
        <w:numPr>
          <w:ilvl w:val="0"/>
          <w:numId w:val="45"/>
        </w:numPr>
        <w:autoSpaceDE/>
        <w:autoSpaceDN/>
        <w:spacing w:before="120" w:after="120"/>
        <w:ind w:left="1800"/>
        <w:jc w:val="both"/>
      </w:pPr>
      <w:r>
        <w:t>Describe how your proposed recruitment timeline aligns with achieving enrollment goals within the program period.</w:t>
      </w:r>
    </w:p>
    <w:p w14:paraId="52616609" w14:textId="77777777" w:rsidR="006650DC" w:rsidRPr="00285AA6" w:rsidRDefault="006650DC" w:rsidP="006650DC">
      <w:pPr>
        <w:pStyle w:val="BodyText"/>
        <w:spacing w:before="120"/>
        <w:ind w:left="1440"/>
        <w:rPr>
          <w:b/>
          <w:bCs/>
        </w:rPr>
      </w:pPr>
      <w:r w:rsidRPr="00285AA6">
        <w:rPr>
          <w:b/>
          <w:bCs/>
        </w:rPr>
        <w:t>Mentoring &amp; Coaching Approach</w:t>
      </w:r>
    </w:p>
    <w:p w14:paraId="7D945569" w14:textId="77777777" w:rsidR="006650DC" w:rsidRPr="00285AA6" w:rsidRDefault="006650DC" w:rsidP="006650DC">
      <w:pPr>
        <w:pStyle w:val="ListParagraph"/>
        <w:widowControl/>
        <w:numPr>
          <w:ilvl w:val="0"/>
          <w:numId w:val="45"/>
        </w:numPr>
        <w:autoSpaceDE/>
        <w:autoSpaceDN/>
        <w:spacing w:before="120" w:after="120"/>
        <w:ind w:left="1800"/>
        <w:jc w:val="both"/>
      </w:pPr>
      <w:r w:rsidRPr="00285AA6">
        <w:t>Describe how your organization will structure mentoring and coaching services to support participant success and retention throughout the program.</w:t>
      </w:r>
    </w:p>
    <w:p w14:paraId="3E9D9DCC" w14:textId="77777777" w:rsidR="006650DC" w:rsidRPr="00285AA6" w:rsidRDefault="006650DC" w:rsidP="006650DC">
      <w:pPr>
        <w:pStyle w:val="ListParagraph"/>
        <w:widowControl/>
        <w:numPr>
          <w:ilvl w:val="0"/>
          <w:numId w:val="45"/>
        </w:numPr>
        <w:autoSpaceDE/>
        <w:autoSpaceDN/>
        <w:spacing w:before="120" w:after="120"/>
        <w:ind w:left="1800"/>
        <w:jc w:val="both"/>
      </w:pPr>
      <w:r w:rsidRPr="00285AA6">
        <w:t xml:space="preserve">Explain how </w:t>
      </w:r>
      <w:r>
        <w:t>you</w:t>
      </w:r>
      <w:r w:rsidRPr="00285AA6">
        <w:t xml:space="preserve"> will coordinate with case managers and other service providers to create individualized participant plans.</w:t>
      </w:r>
    </w:p>
    <w:p w14:paraId="3FBB704E" w14:textId="77777777" w:rsidR="006650DC" w:rsidRDefault="006650DC" w:rsidP="006650DC">
      <w:pPr>
        <w:pStyle w:val="ListParagraph"/>
        <w:widowControl/>
        <w:numPr>
          <w:ilvl w:val="0"/>
          <w:numId w:val="45"/>
        </w:numPr>
        <w:autoSpaceDE/>
        <w:autoSpaceDN/>
        <w:spacing w:before="120" w:after="120"/>
        <w:ind w:left="1800"/>
        <w:jc w:val="both"/>
      </w:pPr>
      <w:r>
        <w:t>Describe how your mentoring approach promotes participant motivation, self-sufficiency, and goal achievement.</w:t>
      </w:r>
    </w:p>
    <w:p w14:paraId="14D027F8" w14:textId="77777777" w:rsidR="006650DC" w:rsidRPr="00D3710E" w:rsidRDefault="006650DC" w:rsidP="006650DC">
      <w:pPr>
        <w:pStyle w:val="BodyText"/>
        <w:spacing w:before="120"/>
        <w:ind w:left="1440"/>
        <w:rPr>
          <w:b/>
          <w:bCs/>
        </w:rPr>
      </w:pPr>
      <w:r w:rsidRPr="00D3710E">
        <w:rPr>
          <w:b/>
          <w:bCs/>
        </w:rPr>
        <w:t>Supportive Services &amp; Barrier Removal</w:t>
      </w:r>
    </w:p>
    <w:p w14:paraId="109A2173" w14:textId="77777777" w:rsidR="006650DC" w:rsidRDefault="006650DC" w:rsidP="006650DC">
      <w:pPr>
        <w:pStyle w:val="ListParagraph"/>
        <w:widowControl/>
        <w:numPr>
          <w:ilvl w:val="0"/>
          <w:numId w:val="45"/>
        </w:numPr>
        <w:autoSpaceDE/>
        <w:autoSpaceDN/>
        <w:spacing w:before="120" w:after="120"/>
        <w:ind w:left="1800"/>
        <w:jc w:val="both"/>
      </w:pPr>
      <w:r>
        <w:t>Describe how your organization will identify participant barriers to employment and develop strategies to address them effectively.</w:t>
      </w:r>
    </w:p>
    <w:p w14:paraId="0401EFC7" w14:textId="77777777" w:rsidR="006650DC" w:rsidRDefault="006650DC" w:rsidP="006650DC">
      <w:pPr>
        <w:pStyle w:val="ListParagraph"/>
        <w:widowControl/>
        <w:numPr>
          <w:ilvl w:val="0"/>
          <w:numId w:val="45"/>
        </w:numPr>
        <w:autoSpaceDE/>
        <w:autoSpaceDN/>
        <w:spacing w:before="120" w:after="120"/>
        <w:ind w:left="1800"/>
        <w:jc w:val="both"/>
      </w:pPr>
      <w:r>
        <w:t>Describe how your organization will use additional external partners and community resources to address barriers that cannot be resolved internally.</w:t>
      </w:r>
    </w:p>
    <w:p w14:paraId="59586535" w14:textId="77777777" w:rsidR="006650DC" w:rsidRDefault="006650DC" w:rsidP="006650DC">
      <w:pPr>
        <w:pStyle w:val="ListParagraph"/>
        <w:widowControl/>
        <w:numPr>
          <w:ilvl w:val="0"/>
          <w:numId w:val="45"/>
        </w:numPr>
        <w:autoSpaceDE/>
        <w:autoSpaceDN/>
        <w:spacing w:before="120" w:after="120"/>
        <w:ind w:left="1800"/>
        <w:jc w:val="both"/>
      </w:pPr>
      <w:r>
        <w:t>Explain any innovative strategies your organization will employ to reduce barriers for participants while ensuring fiscal accountability.</w:t>
      </w:r>
    </w:p>
    <w:p w14:paraId="2F2F79C6" w14:textId="77777777" w:rsidR="006650DC" w:rsidRDefault="006650DC" w:rsidP="006650DC">
      <w:pPr>
        <w:pStyle w:val="BodyText"/>
        <w:spacing w:before="120"/>
        <w:ind w:left="720" w:firstLine="720"/>
      </w:pPr>
      <w:r w:rsidRPr="00D3710E">
        <w:rPr>
          <w:b/>
          <w:bCs/>
        </w:rPr>
        <w:t>Employment &amp; Retention</w:t>
      </w:r>
    </w:p>
    <w:p w14:paraId="4B5F5A66" w14:textId="77777777" w:rsidR="006650DC" w:rsidRDefault="006650DC" w:rsidP="006650DC">
      <w:pPr>
        <w:pStyle w:val="ListParagraph"/>
        <w:widowControl/>
        <w:numPr>
          <w:ilvl w:val="0"/>
          <w:numId w:val="45"/>
        </w:numPr>
        <w:autoSpaceDE/>
        <w:autoSpaceDN/>
        <w:spacing w:before="120" w:after="120"/>
        <w:ind w:left="1800"/>
        <w:jc w:val="both"/>
      </w:pPr>
      <w:r>
        <w:t>Explain how your organization’s mentors will support participants in developing the attitudes, soft skills, and workplace behaviors needed to sustain long-term employment and success on the job.</w:t>
      </w:r>
    </w:p>
    <w:p w14:paraId="241BE11C" w14:textId="77777777" w:rsidR="006650DC" w:rsidRDefault="006650DC" w:rsidP="006650DC">
      <w:pPr>
        <w:pStyle w:val="ListParagraph"/>
        <w:widowControl/>
        <w:numPr>
          <w:ilvl w:val="0"/>
          <w:numId w:val="45"/>
        </w:numPr>
        <w:autoSpaceDE/>
        <w:autoSpaceDN/>
        <w:spacing w:before="120" w:after="120"/>
        <w:ind w:left="1800"/>
        <w:jc w:val="both"/>
      </w:pPr>
      <w:r>
        <w:t>Describe your strategy for tracking and mentoring participants after employment to reinforce retention, encourage wage growth, and guide career advancement through regular check-ins and individualized coaching.</w:t>
      </w:r>
    </w:p>
    <w:p w14:paraId="5C97B1C8" w14:textId="77777777" w:rsidR="006650DC" w:rsidRDefault="006650DC" w:rsidP="006650DC">
      <w:pPr>
        <w:pStyle w:val="ListParagraph"/>
        <w:widowControl/>
        <w:numPr>
          <w:ilvl w:val="0"/>
          <w:numId w:val="45"/>
        </w:numPr>
        <w:autoSpaceDE/>
        <w:autoSpaceDN/>
        <w:spacing w:before="120" w:after="120"/>
        <w:ind w:left="1800"/>
        <w:jc w:val="both"/>
      </w:pPr>
      <w:r>
        <w:t>Explain how mentors will help participants connect their training experiences to real career goals, reinforcing alignment with Detroit’s high-demand industries and helping participants plan clear next steps toward advancement.</w:t>
      </w:r>
    </w:p>
    <w:p w14:paraId="16D666D5" w14:textId="77777777" w:rsidR="00DA6B8F" w:rsidRPr="0014638B" w:rsidRDefault="00DA6B8F" w:rsidP="00DA6B8F">
      <w:pPr>
        <w:pStyle w:val="ListParagraph"/>
        <w:widowControl/>
        <w:autoSpaceDE/>
        <w:autoSpaceDN/>
        <w:spacing w:before="120" w:after="120"/>
        <w:ind w:left="1800" w:firstLine="0"/>
        <w:jc w:val="both"/>
      </w:pPr>
    </w:p>
    <w:p w14:paraId="428C31DA" w14:textId="77777777" w:rsidR="006650DC" w:rsidRPr="00D3710E" w:rsidRDefault="006650DC" w:rsidP="006650DC">
      <w:pPr>
        <w:pStyle w:val="BodyText"/>
        <w:spacing w:before="120"/>
        <w:ind w:left="1440"/>
        <w:rPr>
          <w:b/>
          <w:bCs/>
        </w:rPr>
      </w:pPr>
      <w:r w:rsidRPr="00D3710E">
        <w:rPr>
          <w:b/>
          <w:bCs/>
        </w:rPr>
        <w:lastRenderedPageBreak/>
        <w:t>Data, Compliance, and Reporting</w:t>
      </w:r>
    </w:p>
    <w:p w14:paraId="17615D20" w14:textId="77777777" w:rsidR="006650DC" w:rsidRDefault="006650DC" w:rsidP="006650DC">
      <w:pPr>
        <w:pStyle w:val="ListParagraph"/>
        <w:widowControl/>
        <w:numPr>
          <w:ilvl w:val="0"/>
          <w:numId w:val="45"/>
        </w:numPr>
        <w:autoSpaceDE/>
        <w:autoSpaceDN/>
        <w:spacing w:before="120" w:after="120"/>
        <w:ind w:left="1800"/>
        <w:jc w:val="both"/>
      </w:pPr>
      <w:r>
        <w:t>Describe how your organization will collect, verify, and report participant data in compliance with DESC and LEO-WD reporting standards.</w:t>
      </w:r>
    </w:p>
    <w:p w14:paraId="0D3E61CE" w14:textId="77777777" w:rsidR="006650DC" w:rsidRDefault="006650DC" w:rsidP="006650DC">
      <w:pPr>
        <w:pStyle w:val="ListParagraph"/>
        <w:widowControl/>
        <w:numPr>
          <w:ilvl w:val="0"/>
          <w:numId w:val="45"/>
        </w:numPr>
        <w:autoSpaceDE/>
        <w:autoSpaceDN/>
        <w:spacing w:before="120" w:after="120"/>
        <w:ind w:left="1800"/>
        <w:jc w:val="both"/>
      </w:pPr>
      <w:r>
        <w:t>Explain your organization’s internal controls to ensure data accuracy, confidentiality, and timely submission of required reports.</w:t>
      </w:r>
    </w:p>
    <w:p w14:paraId="2D3AD2C3" w14:textId="77777777" w:rsidR="006650DC" w:rsidRDefault="006650DC" w:rsidP="006650DC">
      <w:pPr>
        <w:pStyle w:val="ListParagraph"/>
        <w:widowControl/>
        <w:numPr>
          <w:ilvl w:val="0"/>
          <w:numId w:val="45"/>
        </w:numPr>
        <w:autoSpaceDE/>
        <w:autoSpaceDN/>
        <w:spacing w:before="120" w:after="120"/>
        <w:ind w:left="1800"/>
        <w:jc w:val="both"/>
      </w:pPr>
      <w:r>
        <w:t>Describe how your organization will use data to drive performance improvements and ensure compliance with all applicable regulations under 2 CFR 200.</w:t>
      </w:r>
    </w:p>
    <w:p w14:paraId="44B43BC9" w14:textId="77777777" w:rsidR="006650DC" w:rsidRPr="0014638B" w:rsidRDefault="006650DC" w:rsidP="006650DC">
      <w:pPr>
        <w:widowControl/>
        <w:autoSpaceDE/>
        <w:autoSpaceDN/>
        <w:spacing w:before="120" w:after="120"/>
        <w:ind w:left="1440"/>
        <w:jc w:val="both"/>
        <w:rPr>
          <w:b/>
          <w:bCs/>
        </w:rPr>
      </w:pPr>
      <w:r w:rsidRPr="0014638B">
        <w:rPr>
          <w:b/>
          <w:bCs/>
        </w:rPr>
        <w:t>Innovation &amp; Continuous Improvement</w:t>
      </w:r>
    </w:p>
    <w:p w14:paraId="516669A8" w14:textId="77777777" w:rsidR="006650DC" w:rsidRDefault="006650DC" w:rsidP="006650DC">
      <w:pPr>
        <w:pStyle w:val="ListParagraph"/>
        <w:widowControl/>
        <w:numPr>
          <w:ilvl w:val="0"/>
          <w:numId w:val="45"/>
        </w:numPr>
        <w:autoSpaceDE/>
        <w:autoSpaceDN/>
        <w:spacing w:before="120" w:after="120"/>
        <w:ind w:left="1800"/>
        <w:jc w:val="both"/>
      </w:pPr>
      <w:r>
        <w:t>Describe how your organization will incorporate innovation or technology to enhance program effectiveness and participant engagement.</w:t>
      </w:r>
    </w:p>
    <w:p w14:paraId="60F0317D" w14:textId="77777777" w:rsidR="006650DC" w:rsidRDefault="006650DC" w:rsidP="006650DC">
      <w:pPr>
        <w:pStyle w:val="ListParagraph"/>
        <w:widowControl/>
        <w:numPr>
          <w:ilvl w:val="0"/>
          <w:numId w:val="45"/>
        </w:numPr>
        <w:autoSpaceDE/>
        <w:autoSpaceDN/>
        <w:spacing w:before="120" w:after="120"/>
        <w:ind w:left="1800"/>
        <w:jc w:val="both"/>
      </w:pPr>
      <w:r>
        <w:t>Explain how your organization identifies and applies best practices in barrier removal, workforce development, and service coordination.</w:t>
      </w:r>
    </w:p>
    <w:p w14:paraId="79A771FB" w14:textId="77777777" w:rsidR="006650DC" w:rsidRDefault="006650DC" w:rsidP="006650DC">
      <w:pPr>
        <w:pStyle w:val="ListParagraph"/>
        <w:widowControl/>
        <w:numPr>
          <w:ilvl w:val="0"/>
          <w:numId w:val="45"/>
        </w:numPr>
        <w:autoSpaceDE/>
        <w:autoSpaceDN/>
        <w:spacing w:before="120" w:after="120"/>
        <w:ind w:left="1800"/>
        <w:jc w:val="both"/>
      </w:pPr>
      <w:r>
        <w:t>Describe how your organization will assess participant and stakeholder feedback to continuously improve service delivery.</w:t>
      </w:r>
    </w:p>
    <w:p w14:paraId="27CCA7C4" w14:textId="77777777" w:rsidR="006650DC" w:rsidRDefault="006650DC" w:rsidP="006650DC">
      <w:pPr>
        <w:pStyle w:val="ListParagraph"/>
        <w:widowControl/>
        <w:numPr>
          <w:ilvl w:val="0"/>
          <w:numId w:val="45"/>
        </w:numPr>
        <w:autoSpaceDE/>
        <w:autoSpaceDN/>
        <w:spacing w:before="120" w:after="120"/>
        <w:ind w:left="1800"/>
        <w:jc w:val="both"/>
      </w:pPr>
      <w:r>
        <w:t>Explain how your organization’s leadership and staff development practices contribute to long-term sustainability and innovation.</w:t>
      </w:r>
    </w:p>
    <w:bookmarkEnd w:id="45"/>
    <w:bookmarkEnd w:id="46"/>
    <w:p w14:paraId="79747D1D" w14:textId="54730B1A" w:rsidR="00FE5D22" w:rsidRPr="00FE5D22" w:rsidRDefault="00FE5D22" w:rsidP="00DA6B8F">
      <w:pPr>
        <w:numPr>
          <w:ilvl w:val="0"/>
          <w:numId w:val="10"/>
        </w:numPr>
        <w:tabs>
          <w:tab w:val="left" w:pos="8093"/>
        </w:tabs>
        <w:spacing w:before="240"/>
        <w:ind w:left="1526" w:right="58"/>
        <w:jc w:val="both"/>
        <w:rPr>
          <w:b/>
          <w:bCs/>
          <w:u w:val="single"/>
        </w:rPr>
      </w:pPr>
      <w:r w:rsidRPr="00FE5D22">
        <w:rPr>
          <w:b/>
          <w:bCs/>
          <w:u w:val="single"/>
        </w:rPr>
        <w:t>Price Proposal</w:t>
      </w:r>
    </w:p>
    <w:p w14:paraId="04F0B96D" w14:textId="77777777" w:rsidR="00FE5D22" w:rsidRPr="00FE5D22" w:rsidRDefault="00FE5D22" w:rsidP="00851372">
      <w:pPr>
        <w:tabs>
          <w:tab w:val="left" w:pos="8093"/>
        </w:tabs>
        <w:spacing w:before="120"/>
        <w:ind w:left="1530" w:right="58"/>
        <w:jc w:val="both"/>
        <w:rPr>
          <w:bCs/>
          <w:sz w:val="24"/>
          <w:szCs w:val="24"/>
        </w:rPr>
      </w:pPr>
      <w:r w:rsidRPr="00FE5D22">
        <w:rPr>
          <w:bCs/>
          <w:sz w:val="24"/>
          <w:szCs w:val="24"/>
        </w:rPr>
        <w:t>Applicants to this RFP are requested to make a firm cost proposal to DESC.  If a contract is entered</w:t>
      </w:r>
      <w:r w:rsidRPr="00FE5D22">
        <w:rPr>
          <w:bCs/>
        </w:rPr>
        <w:t xml:space="preserve"> </w:t>
      </w:r>
      <w:r w:rsidRPr="00FE5D22">
        <w:rPr>
          <w:bCs/>
          <w:sz w:val="24"/>
          <w:szCs w:val="24"/>
        </w:rPr>
        <w:t>into as a result of this RFP, DESC will not provide reimbursement for any activities outside of the agreed to terms and conditions.</w:t>
      </w:r>
    </w:p>
    <w:p w14:paraId="22062FB0" w14:textId="02C26B25" w:rsidR="00FE5D22" w:rsidRPr="00FE5D22" w:rsidRDefault="00FE5D22" w:rsidP="00851372">
      <w:pPr>
        <w:tabs>
          <w:tab w:val="left" w:pos="8093"/>
        </w:tabs>
        <w:spacing w:before="120"/>
        <w:ind w:left="1530" w:right="58"/>
        <w:jc w:val="both"/>
        <w:rPr>
          <w:bCs/>
          <w:sz w:val="24"/>
          <w:szCs w:val="24"/>
        </w:rPr>
      </w:pPr>
      <w:r w:rsidRPr="00FE5D22">
        <w:rPr>
          <w:bCs/>
          <w:sz w:val="24"/>
          <w:szCs w:val="24"/>
        </w:rPr>
        <w:t xml:space="preserve">Applicants must respond to and submit </w:t>
      </w:r>
      <w:r w:rsidR="00912C3D" w:rsidRPr="00851372">
        <w:rPr>
          <w:b/>
          <w:sz w:val="24"/>
          <w:szCs w:val="24"/>
        </w:rPr>
        <w:t>TABRS</w:t>
      </w:r>
      <w:r w:rsidR="00912C3D" w:rsidRPr="00912C3D" w:rsidDel="00912C3D">
        <w:rPr>
          <w:bCs/>
          <w:sz w:val="24"/>
          <w:szCs w:val="24"/>
        </w:rPr>
        <w:t xml:space="preserve"> </w:t>
      </w:r>
      <w:r w:rsidRPr="00FE5D22">
        <w:rPr>
          <w:b/>
          <w:sz w:val="24"/>
          <w:szCs w:val="24"/>
        </w:rPr>
        <w:t>202</w:t>
      </w:r>
      <w:r w:rsidR="00301AC5" w:rsidRPr="00C63BDF">
        <w:rPr>
          <w:b/>
          <w:sz w:val="24"/>
          <w:szCs w:val="24"/>
        </w:rPr>
        <w:t>5</w:t>
      </w:r>
      <w:r w:rsidRPr="00FE5D22">
        <w:rPr>
          <w:b/>
          <w:sz w:val="24"/>
          <w:szCs w:val="24"/>
        </w:rPr>
        <w:t xml:space="preserve"> RFP Price Proposal </w:t>
      </w:r>
      <w:r w:rsidRPr="00FE5D22">
        <w:rPr>
          <w:bCs/>
          <w:sz w:val="24"/>
          <w:szCs w:val="24"/>
        </w:rPr>
        <w:t xml:space="preserve">to make a firm cost proposal to DESC.  The MS Excel document is included as an attachment </w:t>
      </w:r>
      <w:r w:rsidR="00301AC5" w:rsidRPr="00C63BDF">
        <w:rPr>
          <w:bCs/>
          <w:sz w:val="24"/>
          <w:szCs w:val="24"/>
        </w:rPr>
        <w:t>to</w:t>
      </w:r>
      <w:r w:rsidRPr="00FE5D22">
        <w:rPr>
          <w:bCs/>
          <w:sz w:val="24"/>
          <w:szCs w:val="24"/>
        </w:rPr>
        <w:t xml:space="preserve"> this RFP.</w:t>
      </w:r>
    </w:p>
    <w:p w14:paraId="62604967" w14:textId="77777777" w:rsidR="00FE5D22" w:rsidRPr="00FE5D22" w:rsidRDefault="00FE5D22" w:rsidP="00851372">
      <w:pPr>
        <w:tabs>
          <w:tab w:val="left" w:pos="8093"/>
        </w:tabs>
        <w:spacing w:before="120"/>
        <w:ind w:left="1530" w:right="58"/>
        <w:jc w:val="both"/>
        <w:rPr>
          <w:bCs/>
          <w:sz w:val="24"/>
          <w:szCs w:val="24"/>
        </w:rPr>
      </w:pPr>
      <w:r w:rsidRPr="00FE5D22">
        <w:rPr>
          <w:bCs/>
          <w:sz w:val="24"/>
          <w:szCs w:val="24"/>
        </w:rPr>
        <w:t xml:space="preserve">DESC reserves the right to select proposals from the most responsible vendors with the most reasonable costs. DESC reserves the right to select multiple firms to perform all or separate parts of this function. </w:t>
      </w:r>
    </w:p>
    <w:bookmarkEnd w:id="38"/>
    <w:bookmarkEnd w:id="39"/>
    <w:bookmarkEnd w:id="40"/>
    <w:bookmarkEnd w:id="41"/>
    <w:bookmarkEnd w:id="42"/>
    <w:p w14:paraId="72E1BB59" w14:textId="77777777" w:rsidR="00525B7F" w:rsidRPr="00B801E6" w:rsidRDefault="00525B7F" w:rsidP="00DA6B8F">
      <w:pPr>
        <w:numPr>
          <w:ilvl w:val="0"/>
          <w:numId w:val="10"/>
        </w:numPr>
        <w:tabs>
          <w:tab w:val="left" w:pos="8093"/>
        </w:tabs>
        <w:spacing w:before="240"/>
        <w:ind w:left="1526" w:right="58"/>
        <w:jc w:val="both"/>
        <w:rPr>
          <w:b/>
          <w:bCs/>
          <w:u w:val="single"/>
        </w:rPr>
      </w:pPr>
      <w:r w:rsidRPr="00B801E6">
        <w:rPr>
          <w:b/>
          <w:bCs/>
          <w:u w:val="single"/>
        </w:rPr>
        <w:t xml:space="preserve">DESC Cover Sheet (Form A). </w:t>
      </w:r>
    </w:p>
    <w:p w14:paraId="3023C42F" w14:textId="77777777" w:rsidR="00B801E6" w:rsidRDefault="00525B7F" w:rsidP="00851372">
      <w:pPr>
        <w:spacing w:before="130"/>
        <w:ind w:left="1530" w:right="-18"/>
        <w:jc w:val="both"/>
        <w:rPr>
          <w:b/>
          <w:bCs/>
          <w:sz w:val="24"/>
        </w:rPr>
      </w:pPr>
      <w:r w:rsidRPr="00123C33">
        <w:rPr>
          <w:sz w:val="24"/>
        </w:rPr>
        <w:t xml:space="preserve">This document must be submitted as a </w:t>
      </w:r>
      <w:r w:rsidRPr="00123C33">
        <w:rPr>
          <w:sz w:val="24"/>
          <w:u w:val="single"/>
        </w:rPr>
        <w:t>separate</w:t>
      </w:r>
      <w:r w:rsidRPr="00123C33">
        <w:rPr>
          <w:sz w:val="24"/>
        </w:rPr>
        <w:t xml:space="preserve"> attachment with RFP proposal response. Template is included as an attachment with this RFP. </w:t>
      </w:r>
      <w:r w:rsidRPr="00123C33">
        <w:rPr>
          <w:b/>
          <w:bCs/>
          <w:sz w:val="24"/>
        </w:rPr>
        <w:t xml:space="preserve">This document must be signed and submitted as a separate attachment with RFP proposal response. </w:t>
      </w:r>
    </w:p>
    <w:p w14:paraId="58DD3AF8" w14:textId="4538D3D7" w:rsidR="00525B7F" w:rsidRDefault="00525B7F" w:rsidP="00851372">
      <w:pPr>
        <w:spacing w:before="130"/>
        <w:ind w:left="1530" w:right="-18"/>
        <w:jc w:val="both"/>
        <w:rPr>
          <w:b/>
          <w:bCs/>
          <w:sz w:val="24"/>
        </w:rPr>
      </w:pPr>
      <w:r w:rsidRPr="00123C33">
        <w:rPr>
          <w:sz w:val="24"/>
        </w:rPr>
        <w:t xml:space="preserve">Form A must detail the full legal name and business address of the prospective subrecipient, including a street address if different from the mailing address, and must be signed and dated by the person or persons authorized to bind the prospective subrecipient. </w:t>
      </w:r>
      <w:r w:rsidRPr="00123C33">
        <w:rPr>
          <w:b/>
          <w:bCs/>
          <w:sz w:val="24"/>
        </w:rPr>
        <w:t xml:space="preserve">A Separate cover sheet (Form A) is required for each co-grantee, detailed in the response. </w:t>
      </w:r>
    </w:p>
    <w:p w14:paraId="5A5E2811" w14:textId="77777777" w:rsidR="00DA6B8F" w:rsidRDefault="00DA6B8F" w:rsidP="00851372">
      <w:pPr>
        <w:spacing w:before="130"/>
        <w:ind w:left="1530" w:right="-18"/>
        <w:jc w:val="both"/>
        <w:rPr>
          <w:b/>
          <w:bCs/>
          <w:sz w:val="24"/>
        </w:rPr>
      </w:pPr>
    </w:p>
    <w:p w14:paraId="495AB799" w14:textId="77777777" w:rsidR="00525B7F" w:rsidRPr="00B801E6" w:rsidRDefault="00525B7F" w:rsidP="00DA6B8F">
      <w:pPr>
        <w:numPr>
          <w:ilvl w:val="0"/>
          <w:numId w:val="10"/>
        </w:numPr>
        <w:tabs>
          <w:tab w:val="left" w:pos="8093"/>
        </w:tabs>
        <w:spacing w:before="240"/>
        <w:ind w:left="1526" w:right="58"/>
        <w:jc w:val="both"/>
        <w:rPr>
          <w:b/>
          <w:bCs/>
          <w:u w:val="single"/>
        </w:rPr>
      </w:pPr>
      <w:r w:rsidRPr="00B801E6">
        <w:rPr>
          <w:b/>
          <w:bCs/>
          <w:u w:val="single"/>
        </w:rPr>
        <w:lastRenderedPageBreak/>
        <w:t xml:space="preserve">Representations and Certifications </w:t>
      </w:r>
    </w:p>
    <w:p w14:paraId="38424678" w14:textId="77777777" w:rsidR="00525B7F" w:rsidRPr="00123C33" w:rsidRDefault="00525B7F" w:rsidP="00851372">
      <w:pPr>
        <w:spacing w:before="40" w:after="120"/>
        <w:ind w:left="1530" w:right="72"/>
        <w:jc w:val="both"/>
        <w:rPr>
          <w:sz w:val="24"/>
        </w:rPr>
      </w:pPr>
      <w:r w:rsidRPr="00123C33">
        <w:rPr>
          <w:sz w:val="24"/>
        </w:rPr>
        <w:t>This document must be submitted as a separate attachment with RFP proposal response. Template is included as an attachment with this RFP. Provide as applicable below.</w:t>
      </w:r>
    </w:p>
    <w:p w14:paraId="619633EC" w14:textId="77777777" w:rsidR="00525B7F" w:rsidRDefault="00525B7F" w:rsidP="00851372">
      <w:pPr>
        <w:spacing w:before="119"/>
        <w:ind w:left="1530" w:right="72"/>
        <w:jc w:val="both"/>
        <w:rPr>
          <w:b/>
          <w:iCs/>
          <w:sz w:val="24"/>
        </w:rPr>
      </w:pPr>
      <w:r w:rsidRPr="001D0B9B">
        <w:rPr>
          <w:sz w:val="24"/>
        </w:rPr>
        <w:t>If registered with www.SAM.gov, provide Representations and Certifications Report; otherwise;</w:t>
      </w:r>
      <w:r>
        <w:rPr>
          <w:sz w:val="24"/>
        </w:rPr>
        <w:t xml:space="preserve"> If</w:t>
      </w:r>
      <w:r w:rsidRPr="001D0B9B">
        <w:rPr>
          <w:sz w:val="24"/>
        </w:rPr>
        <w:t xml:space="preserve"> not registered with SAM.gov, complete and provide DESC Representations and Certifications for RFP Offerors as provided in this RFP.</w:t>
      </w:r>
      <w:r>
        <w:rPr>
          <w:sz w:val="24"/>
        </w:rPr>
        <w:t xml:space="preserve"> </w:t>
      </w:r>
      <w:r w:rsidRPr="00E5188B">
        <w:rPr>
          <w:b/>
          <w:iCs/>
          <w:sz w:val="24"/>
        </w:rPr>
        <w:t>This information must be provided for all entities identified as co-grantees in the proposal.</w:t>
      </w:r>
    </w:p>
    <w:p w14:paraId="6837C33C" w14:textId="77777777" w:rsidR="00B801E6" w:rsidRPr="00B801E6" w:rsidRDefault="00525B7F" w:rsidP="00DA6B8F">
      <w:pPr>
        <w:numPr>
          <w:ilvl w:val="0"/>
          <w:numId w:val="10"/>
        </w:numPr>
        <w:tabs>
          <w:tab w:val="left" w:pos="8093"/>
        </w:tabs>
        <w:spacing w:before="240"/>
        <w:ind w:left="1526" w:right="58"/>
        <w:jc w:val="both"/>
        <w:rPr>
          <w:b/>
          <w:bCs/>
          <w:u w:val="single"/>
        </w:rPr>
      </w:pPr>
      <w:r w:rsidRPr="00B801E6">
        <w:rPr>
          <w:b/>
          <w:bCs/>
          <w:u w:val="single"/>
        </w:rPr>
        <w:t xml:space="preserve">Co-Grantee Agreements. </w:t>
      </w:r>
    </w:p>
    <w:p w14:paraId="5A52C5C4" w14:textId="64E531FF" w:rsidR="0045285B" w:rsidRDefault="00525B7F" w:rsidP="00851372">
      <w:pPr>
        <w:spacing w:before="120" w:line="259" w:lineRule="auto"/>
        <w:ind w:left="1530" w:right="72"/>
        <w:jc w:val="both"/>
        <w:rPr>
          <w:b/>
          <w:bCs/>
          <w:sz w:val="24"/>
          <w:szCs w:val="24"/>
        </w:rPr>
      </w:pPr>
      <w:r w:rsidRPr="00B801E6">
        <w:rPr>
          <w:sz w:val="24"/>
        </w:rPr>
        <w:t>If two or more applicants are submitting a proposal as co-</w:t>
      </w:r>
      <w:r w:rsidRPr="00B801E6">
        <w:rPr>
          <w:sz w:val="24"/>
          <w:szCs w:val="24"/>
        </w:rPr>
        <w:t xml:space="preserve">grantees, response must include Memorandum of Understanding (MOU) that clearly outlines the roles and responsibilities of each partner. MOU must state that all co-grantees are equally responsible for performance and financial obligations and signed by authorized Agents of each entity. Agreement must be included with Attachments as described below. Acceptable file formats are MS Word or PDF. </w:t>
      </w:r>
      <w:r w:rsidRPr="00B801E6">
        <w:rPr>
          <w:sz w:val="24"/>
        </w:rPr>
        <w:t xml:space="preserve">Agreement response must be composed in a </w:t>
      </w:r>
      <w:r w:rsidRPr="00B801E6">
        <w:rPr>
          <w:sz w:val="24"/>
          <w:u w:val="single"/>
        </w:rPr>
        <w:t>separate</w:t>
      </w:r>
      <w:r w:rsidRPr="00B801E6">
        <w:rPr>
          <w:sz w:val="24"/>
        </w:rPr>
        <w:t xml:space="preserve"> document and</w:t>
      </w:r>
      <w:r w:rsidRPr="00B801E6">
        <w:rPr>
          <w:sz w:val="24"/>
          <w:szCs w:val="24"/>
        </w:rPr>
        <w:t xml:space="preserve"> </w:t>
      </w:r>
      <w:r w:rsidRPr="00B801E6">
        <w:rPr>
          <w:sz w:val="24"/>
          <w:szCs w:val="24"/>
          <w:u w:val="single"/>
        </w:rPr>
        <w:t>i</w:t>
      </w:r>
      <w:r w:rsidRPr="00B801E6">
        <w:rPr>
          <w:b/>
          <w:bCs/>
          <w:sz w:val="24"/>
          <w:szCs w:val="24"/>
          <w:u w:val="single"/>
        </w:rPr>
        <w:t>nclude MOU Agreement</w:t>
      </w:r>
      <w:r w:rsidRPr="00B801E6">
        <w:rPr>
          <w:b/>
          <w:bCs/>
          <w:sz w:val="24"/>
          <w:szCs w:val="24"/>
        </w:rPr>
        <w:t xml:space="preserve"> in the title of the file.</w:t>
      </w:r>
    </w:p>
    <w:p w14:paraId="3479D2A9" w14:textId="27A7CBF9" w:rsidR="00525B7F" w:rsidRPr="00DA6B8F" w:rsidRDefault="00B801E6" w:rsidP="00DA6B8F">
      <w:pPr>
        <w:pStyle w:val="ListParagraph"/>
        <w:numPr>
          <w:ilvl w:val="0"/>
          <w:numId w:val="10"/>
        </w:numPr>
        <w:spacing w:before="240" w:line="259" w:lineRule="auto"/>
        <w:ind w:left="1166" w:right="101"/>
        <w:jc w:val="both"/>
        <w:rPr>
          <w:b/>
          <w:sz w:val="24"/>
        </w:rPr>
      </w:pPr>
      <w:r w:rsidRPr="00DA6B8F">
        <w:rPr>
          <w:b/>
          <w:sz w:val="24"/>
        </w:rPr>
        <w:t xml:space="preserve">  </w:t>
      </w:r>
      <w:r w:rsidR="00525B7F" w:rsidRPr="00DA6B8F">
        <w:rPr>
          <w:b/>
          <w:sz w:val="24"/>
        </w:rPr>
        <w:t xml:space="preserve">Subgrantee and/or subcontractor agreements section (if applicable) </w:t>
      </w:r>
    </w:p>
    <w:p w14:paraId="40936ACC" w14:textId="55544B1A" w:rsidR="00525B7F" w:rsidRPr="00970C81" w:rsidRDefault="00525B7F" w:rsidP="00DA6B8F">
      <w:pPr>
        <w:spacing w:before="120" w:after="120"/>
        <w:ind w:left="1260" w:right="101"/>
        <w:jc w:val="both"/>
        <w:rPr>
          <w:sz w:val="24"/>
        </w:rPr>
      </w:pPr>
      <w:r w:rsidRPr="00970C81">
        <w:rPr>
          <w:sz w:val="24"/>
        </w:rPr>
        <w:t xml:space="preserve">Subgrantee and/or subcontractors that will receive funds as a result of this competitive bid process must be procured. For each subgrantee or </w:t>
      </w:r>
      <w:r w:rsidR="006250D3" w:rsidRPr="00970C81">
        <w:rPr>
          <w:sz w:val="24"/>
        </w:rPr>
        <w:t>subcontractor</w:t>
      </w:r>
      <w:r w:rsidRPr="00970C81">
        <w:rPr>
          <w:sz w:val="24"/>
        </w:rPr>
        <w:t xml:space="preserve"> identified in the RFP response, the following documentation must be provided:</w:t>
      </w:r>
    </w:p>
    <w:p w14:paraId="7274DFEF" w14:textId="77777777" w:rsidR="00525B7F" w:rsidRPr="00970C81" w:rsidRDefault="00525B7F" w:rsidP="00DA6B8F">
      <w:pPr>
        <w:numPr>
          <w:ilvl w:val="0"/>
          <w:numId w:val="9"/>
        </w:numPr>
        <w:spacing w:before="20"/>
        <w:ind w:left="1620" w:right="101" w:hanging="374"/>
        <w:jc w:val="both"/>
        <w:rPr>
          <w:sz w:val="24"/>
        </w:rPr>
      </w:pPr>
      <w:r w:rsidRPr="00970C81">
        <w:rPr>
          <w:sz w:val="24"/>
        </w:rPr>
        <w:t xml:space="preserve">RFP/Q </w:t>
      </w:r>
      <w:r>
        <w:rPr>
          <w:sz w:val="24"/>
        </w:rPr>
        <w:t>Solicitation detailing i</w:t>
      </w:r>
      <w:r w:rsidRPr="00970C81">
        <w:rPr>
          <w:sz w:val="24"/>
        </w:rPr>
        <w:t xml:space="preserve">ssue </w:t>
      </w:r>
      <w:r>
        <w:rPr>
          <w:sz w:val="24"/>
        </w:rPr>
        <w:t>and response dates.</w:t>
      </w:r>
    </w:p>
    <w:p w14:paraId="08BFCD23" w14:textId="77777777" w:rsidR="00525B7F" w:rsidRPr="00970C81" w:rsidRDefault="00525B7F" w:rsidP="00DA6B8F">
      <w:pPr>
        <w:numPr>
          <w:ilvl w:val="0"/>
          <w:numId w:val="9"/>
        </w:numPr>
        <w:spacing w:before="20"/>
        <w:ind w:left="1620" w:right="101" w:hanging="374"/>
        <w:jc w:val="both"/>
        <w:rPr>
          <w:sz w:val="24"/>
        </w:rPr>
      </w:pPr>
      <w:r w:rsidRPr="00970C81">
        <w:rPr>
          <w:sz w:val="24"/>
        </w:rPr>
        <w:t>Bid list or copy of the advertisement</w:t>
      </w:r>
      <w:r>
        <w:rPr>
          <w:sz w:val="24"/>
        </w:rPr>
        <w:t>.</w:t>
      </w:r>
    </w:p>
    <w:p w14:paraId="412D6E30" w14:textId="77777777" w:rsidR="00525B7F" w:rsidRPr="00970C81" w:rsidRDefault="00525B7F" w:rsidP="00DA6B8F">
      <w:pPr>
        <w:numPr>
          <w:ilvl w:val="0"/>
          <w:numId w:val="9"/>
        </w:numPr>
        <w:spacing w:before="20"/>
        <w:ind w:left="1620" w:right="101" w:hanging="374"/>
        <w:jc w:val="both"/>
        <w:rPr>
          <w:sz w:val="24"/>
        </w:rPr>
      </w:pPr>
      <w:r w:rsidRPr="00970C81">
        <w:rPr>
          <w:sz w:val="24"/>
        </w:rPr>
        <w:t>Awarded Applicant</w:t>
      </w:r>
      <w:r>
        <w:rPr>
          <w:sz w:val="24"/>
        </w:rPr>
        <w:t>(s)</w:t>
      </w:r>
      <w:r w:rsidRPr="00970C81">
        <w:rPr>
          <w:sz w:val="24"/>
        </w:rPr>
        <w:t xml:space="preserve"> response</w:t>
      </w:r>
      <w:r>
        <w:rPr>
          <w:sz w:val="24"/>
        </w:rPr>
        <w:t>.</w:t>
      </w:r>
    </w:p>
    <w:p w14:paraId="06E9034E" w14:textId="77777777" w:rsidR="00525B7F" w:rsidRPr="00970C81" w:rsidRDefault="00525B7F" w:rsidP="00DA6B8F">
      <w:pPr>
        <w:numPr>
          <w:ilvl w:val="0"/>
          <w:numId w:val="9"/>
        </w:numPr>
        <w:spacing w:before="20"/>
        <w:ind w:left="1620" w:right="101" w:hanging="374"/>
        <w:jc w:val="both"/>
        <w:rPr>
          <w:sz w:val="24"/>
        </w:rPr>
      </w:pPr>
      <w:r w:rsidRPr="00970C81">
        <w:rPr>
          <w:sz w:val="24"/>
        </w:rPr>
        <w:t>The summary document listing all respondents and scores/rankings.</w:t>
      </w:r>
    </w:p>
    <w:p w14:paraId="34306EF9" w14:textId="77777777" w:rsidR="00525B7F" w:rsidRDefault="00525B7F" w:rsidP="00B34580">
      <w:pPr>
        <w:spacing w:before="120"/>
        <w:ind w:left="1170" w:right="101"/>
        <w:jc w:val="both"/>
        <w:rPr>
          <w:b/>
          <w:bCs/>
          <w:sz w:val="24"/>
        </w:rPr>
      </w:pPr>
      <w:r>
        <w:rPr>
          <w:sz w:val="24"/>
        </w:rPr>
        <w:t>Agreement</w:t>
      </w:r>
      <w:r w:rsidRPr="00970C81">
        <w:rPr>
          <w:sz w:val="24"/>
        </w:rPr>
        <w:t xml:space="preserve"> response must be composed in a </w:t>
      </w:r>
      <w:r w:rsidRPr="000F699F">
        <w:rPr>
          <w:sz w:val="24"/>
          <w:u w:val="single"/>
        </w:rPr>
        <w:t>separate</w:t>
      </w:r>
      <w:r w:rsidRPr="00970C81">
        <w:rPr>
          <w:sz w:val="24"/>
        </w:rPr>
        <w:t xml:space="preserve"> document</w:t>
      </w:r>
      <w:r>
        <w:rPr>
          <w:sz w:val="24"/>
        </w:rPr>
        <w:t xml:space="preserve"> and </w:t>
      </w:r>
      <w:r w:rsidRPr="00DA3040">
        <w:rPr>
          <w:b/>
          <w:bCs/>
          <w:sz w:val="24"/>
        </w:rPr>
        <w:t xml:space="preserve">include </w:t>
      </w:r>
      <w:r w:rsidRPr="00DA3040">
        <w:rPr>
          <w:b/>
          <w:bCs/>
          <w:sz w:val="24"/>
          <w:u w:val="single"/>
        </w:rPr>
        <w:t>Subgrantee Agreement</w:t>
      </w:r>
      <w:r w:rsidRPr="00DA3040">
        <w:rPr>
          <w:b/>
          <w:bCs/>
          <w:sz w:val="24"/>
        </w:rPr>
        <w:t xml:space="preserve"> in the attachment’s title</w:t>
      </w:r>
      <w:r>
        <w:rPr>
          <w:sz w:val="24"/>
        </w:rPr>
        <w:t xml:space="preserve">. </w:t>
      </w:r>
      <w:r w:rsidRPr="00970C81">
        <w:rPr>
          <w:sz w:val="24"/>
        </w:rPr>
        <w:t xml:space="preserve">Acceptable file formats are MS Word or PDF. </w:t>
      </w:r>
      <w:r w:rsidRPr="009B71C1">
        <w:rPr>
          <w:b/>
          <w:bCs/>
          <w:sz w:val="24"/>
        </w:rPr>
        <w:t>This information must be provided for all entities identified as co-grantees in the proposal.</w:t>
      </w:r>
    </w:p>
    <w:p w14:paraId="7074CCCE" w14:textId="77777777" w:rsidR="00A4156F" w:rsidRPr="00525B7F" w:rsidRDefault="00A4156F" w:rsidP="003878F8">
      <w:pPr>
        <w:pStyle w:val="ListParagraph"/>
        <w:numPr>
          <w:ilvl w:val="0"/>
          <w:numId w:val="10"/>
        </w:numPr>
        <w:spacing w:before="240" w:line="259" w:lineRule="auto"/>
        <w:ind w:left="1166" w:right="101"/>
        <w:jc w:val="both"/>
        <w:rPr>
          <w:b/>
          <w:sz w:val="24"/>
        </w:rPr>
      </w:pPr>
      <w:bookmarkStart w:id="47" w:name="_Hlk78473586"/>
      <w:bookmarkStart w:id="48" w:name="_Hlk97900994"/>
      <w:r w:rsidRPr="00525B7F">
        <w:rPr>
          <w:b/>
          <w:sz w:val="24"/>
        </w:rPr>
        <w:t xml:space="preserve">Financial Fit and Capacity </w:t>
      </w:r>
    </w:p>
    <w:p w14:paraId="156125FE" w14:textId="77777777" w:rsidR="00162F09" w:rsidRPr="00162F09" w:rsidRDefault="00162F09" w:rsidP="00162F09">
      <w:pPr>
        <w:pStyle w:val="ListParagraph"/>
        <w:spacing w:before="120"/>
        <w:ind w:left="1170" w:firstLine="0"/>
        <w:rPr>
          <w:sz w:val="24"/>
          <w:szCs w:val="24"/>
        </w:rPr>
      </w:pPr>
      <w:r w:rsidRPr="00162F09">
        <w:rPr>
          <w:sz w:val="24"/>
          <w:szCs w:val="24"/>
        </w:rPr>
        <w:t xml:space="preserve">Applicants shall complete and include with proposal response </w:t>
      </w:r>
      <w:r w:rsidRPr="00B8670A">
        <w:rPr>
          <w:b/>
          <w:bCs/>
          <w:sz w:val="24"/>
          <w:szCs w:val="24"/>
        </w:rPr>
        <w:t>DESC Financial Fit Attestation Form - Contractor Vendor</w:t>
      </w:r>
      <w:r w:rsidRPr="00162F09">
        <w:rPr>
          <w:sz w:val="24"/>
          <w:szCs w:val="24"/>
        </w:rPr>
        <w:t xml:space="preserve"> included with this RFP.  Form should be submitted as an attachment with RFP proposal response.</w:t>
      </w:r>
    </w:p>
    <w:p w14:paraId="4AFB3F04" w14:textId="77777777" w:rsidR="00162F09" w:rsidRPr="00B8670A" w:rsidRDefault="00162F09" w:rsidP="00B8670A">
      <w:pPr>
        <w:spacing w:before="120"/>
        <w:ind w:left="1170"/>
        <w:rPr>
          <w:i/>
          <w:iCs/>
          <w:sz w:val="24"/>
          <w:szCs w:val="24"/>
        </w:rPr>
      </w:pPr>
      <w:r w:rsidRPr="00B8670A">
        <w:rPr>
          <w:i/>
          <w:iCs/>
          <w:sz w:val="24"/>
          <w:szCs w:val="24"/>
        </w:rPr>
        <w:t xml:space="preserve">Note: any applicants and/or proposed co-grantees, subcontractors or other partners deemed by DESC to be financially insolvent are subject to disqualification.  </w:t>
      </w:r>
      <w:r w:rsidRPr="00B8670A">
        <w:rPr>
          <w:b/>
          <w:bCs/>
          <w:i/>
          <w:iCs/>
          <w:sz w:val="24"/>
          <w:szCs w:val="24"/>
        </w:rPr>
        <w:t>A contract may not be awarded without a determination of Financial Fit and Capacity as it relates to this RFP.  Contracts executed may be terminated if financial solvency is not maintained</w:t>
      </w:r>
      <w:r w:rsidRPr="00B8670A">
        <w:rPr>
          <w:i/>
          <w:iCs/>
          <w:sz w:val="24"/>
          <w:szCs w:val="24"/>
        </w:rPr>
        <w:t xml:space="preserve">.  </w:t>
      </w:r>
    </w:p>
    <w:p w14:paraId="69FAC4E7" w14:textId="77777777" w:rsidR="006C1DBF" w:rsidRPr="00E8753D" w:rsidRDefault="006C1DBF" w:rsidP="00DA6B8F">
      <w:pPr>
        <w:numPr>
          <w:ilvl w:val="0"/>
          <w:numId w:val="46"/>
        </w:numPr>
        <w:spacing w:before="119" w:after="120" w:line="250" w:lineRule="auto"/>
        <w:jc w:val="both"/>
        <w:rPr>
          <w:b/>
          <w:bCs/>
          <w:sz w:val="24"/>
        </w:rPr>
      </w:pPr>
      <w:bookmarkStart w:id="49" w:name="_Toc332097088"/>
      <w:bookmarkStart w:id="50" w:name="_Toc539028"/>
      <w:bookmarkStart w:id="51" w:name="_Toc5202533"/>
      <w:bookmarkEnd w:id="47"/>
      <w:bookmarkEnd w:id="48"/>
      <w:r w:rsidRPr="00E8753D">
        <w:rPr>
          <w:b/>
          <w:bCs/>
          <w:sz w:val="24"/>
        </w:rPr>
        <w:lastRenderedPageBreak/>
        <w:t>Consolidated Affidavits (Exhibit E</w:t>
      </w:r>
      <w:r w:rsidRPr="00D21789">
        <w:rPr>
          <w:b/>
          <w:bCs/>
          <w:sz w:val="24"/>
        </w:rPr>
        <w:t>)</w:t>
      </w:r>
      <w:r w:rsidRPr="00D21789">
        <w:rPr>
          <w:sz w:val="24"/>
        </w:rPr>
        <w:t xml:space="preserve">.  </w:t>
      </w:r>
      <w:r w:rsidRPr="00C12334">
        <w:rPr>
          <w:sz w:val="24"/>
          <w:u w:val="single"/>
        </w:rPr>
        <w:t>This document must be submitted as a separate</w:t>
      </w:r>
      <w:r w:rsidRPr="00C12334">
        <w:rPr>
          <w:sz w:val="24"/>
        </w:rPr>
        <w:t xml:space="preserve"> attachment with RFP proposal response and </w:t>
      </w:r>
      <w:r w:rsidRPr="00C12334">
        <w:rPr>
          <w:b/>
          <w:bCs/>
          <w:sz w:val="24"/>
          <w:u w:val="single"/>
        </w:rPr>
        <w:t>include Exhibit E in the attachment’s title.</w:t>
      </w:r>
      <w:r w:rsidRPr="00C12334">
        <w:rPr>
          <w:sz w:val="24"/>
        </w:rPr>
        <w:t xml:space="preserve">  This information is required for all co-grantees, subgrantees and subcontractors expected to receive funding as a result of this RFP.</w:t>
      </w:r>
    </w:p>
    <w:p w14:paraId="5460C8D4" w14:textId="77777777" w:rsidR="006C1DBF" w:rsidRPr="00E8753D" w:rsidRDefault="006C1DBF" w:rsidP="00DA6B8F">
      <w:pPr>
        <w:numPr>
          <w:ilvl w:val="0"/>
          <w:numId w:val="46"/>
        </w:numPr>
        <w:spacing w:before="119" w:after="120" w:line="250" w:lineRule="auto"/>
        <w:jc w:val="both"/>
        <w:rPr>
          <w:b/>
          <w:bCs/>
          <w:sz w:val="24"/>
        </w:rPr>
      </w:pPr>
      <w:bookmarkStart w:id="52" w:name="_Hlk78466698"/>
      <w:r w:rsidRPr="00E8753D">
        <w:rPr>
          <w:b/>
          <w:bCs/>
          <w:sz w:val="24"/>
        </w:rPr>
        <w:t>Non-Collusion Affidavit with Conflict of Interest (Exhibit F)</w:t>
      </w:r>
      <w:r w:rsidRPr="00E8753D">
        <w:rPr>
          <w:sz w:val="24"/>
        </w:rPr>
        <w:t xml:space="preserve">.  This document must be submitted as a separate attachment with RFP proposal response and </w:t>
      </w:r>
      <w:r w:rsidRPr="00E8753D">
        <w:rPr>
          <w:b/>
          <w:bCs/>
          <w:sz w:val="24"/>
          <w:u w:val="single"/>
        </w:rPr>
        <w:t>include Exhibit F</w:t>
      </w:r>
      <w:r w:rsidRPr="00E8753D">
        <w:rPr>
          <w:b/>
          <w:bCs/>
          <w:sz w:val="24"/>
        </w:rPr>
        <w:t xml:space="preserve"> in the attachment’s title.</w:t>
      </w:r>
      <w:r w:rsidRPr="00E8753D">
        <w:rPr>
          <w:sz w:val="24"/>
        </w:rPr>
        <w:t xml:space="preserve">  This information is required for all co-grantees, subgrantees and subcontractors expected to receive funding as a result of this RFP.</w:t>
      </w:r>
    </w:p>
    <w:bookmarkEnd w:id="52"/>
    <w:p w14:paraId="200550F9" w14:textId="5A4E336B" w:rsidR="006C1DBF" w:rsidRPr="00DF2397" w:rsidRDefault="006C1DBF" w:rsidP="00DA6B8F">
      <w:pPr>
        <w:numPr>
          <w:ilvl w:val="0"/>
          <w:numId w:val="46"/>
        </w:numPr>
        <w:autoSpaceDE/>
        <w:autoSpaceDN/>
        <w:spacing w:before="120" w:after="120" w:line="250" w:lineRule="auto"/>
        <w:ind w:right="58"/>
        <w:rPr>
          <w:sz w:val="24"/>
          <w:szCs w:val="24"/>
        </w:rPr>
      </w:pPr>
      <w:r w:rsidRPr="00DF2397">
        <w:rPr>
          <w:b/>
          <w:bCs/>
          <w:sz w:val="24"/>
        </w:rPr>
        <w:t xml:space="preserve">City of Detroit Accounts Receivable </w:t>
      </w:r>
      <w:r w:rsidR="003F3186">
        <w:rPr>
          <w:b/>
          <w:bCs/>
          <w:sz w:val="24"/>
        </w:rPr>
        <w:t xml:space="preserve">and Tax </w:t>
      </w:r>
      <w:r w:rsidRPr="00DF2397">
        <w:rPr>
          <w:b/>
          <w:bCs/>
          <w:sz w:val="24"/>
        </w:rPr>
        <w:t>Clearance</w:t>
      </w:r>
      <w:r w:rsidRPr="00DF2397">
        <w:rPr>
          <w:sz w:val="24"/>
        </w:rPr>
        <w:t xml:space="preserve">.  </w:t>
      </w:r>
      <w:r w:rsidRPr="00DF2397">
        <w:rPr>
          <w:sz w:val="24"/>
          <w:szCs w:val="24"/>
        </w:rPr>
        <w:t xml:space="preserve">Applications must be submitted online: </w:t>
      </w:r>
      <w:hyperlink r:id="rId25" w:history="1">
        <w:r w:rsidRPr="00DF2397">
          <w:rPr>
            <w:rStyle w:val="Hyperlink"/>
            <w:sz w:val="24"/>
            <w:szCs w:val="24"/>
          </w:rPr>
          <w:t>https://detroitmi.gov/departments/office-chief-financial-officer/ocfo-divisions/office-treasury/treasury-clearances</w:t>
        </w:r>
      </w:hyperlink>
      <w:r w:rsidRPr="00DF2397">
        <w:rPr>
          <w:sz w:val="24"/>
          <w:szCs w:val="24"/>
        </w:rPr>
        <w:t xml:space="preserve">. This document should be submitted as a separate attachment with RFP proposal response and </w:t>
      </w:r>
      <w:r w:rsidRPr="00DF2397">
        <w:rPr>
          <w:b/>
          <w:bCs/>
          <w:sz w:val="24"/>
          <w:szCs w:val="24"/>
          <w:u w:val="single"/>
        </w:rPr>
        <w:t xml:space="preserve">include AR </w:t>
      </w:r>
      <w:r w:rsidR="003F3186">
        <w:rPr>
          <w:b/>
          <w:bCs/>
          <w:sz w:val="24"/>
          <w:szCs w:val="24"/>
          <w:u w:val="single"/>
        </w:rPr>
        <w:t xml:space="preserve">and Tax </w:t>
      </w:r>
      <w:r w:rsidRPr="00DF2397">
        <w:rPr>
          <w:b/>
          <w:bCs/>
          <w:sz w:val="24"/>
          <w:szCs w:val="24"/>
          <w:u w:val="single"/>
        </w:rPr>
        <w:t>Clearance in the attachment’s title</w:t>
      </w:r>
      <w:r w:rsidRPr="00DF2397">
        <w:rPr>
          <w:b/>
          <w:bCs/>
          <w:sz w:val="24"/>
          <w:szCs w:val="24"/>
        </w:rPr>
        <w:t xml:space="preserve">. </w:t>
      </w:r>
      <w:r w:rsidRPr="00DF2397">
        <w:rPr>
          <w:sz w:val="24"/>
          <w:szCs w:val="24"/>
        </w:rPr>
        <w:t xml:space="preserve">This information is required for all co-grantees, subgrantees and subcontractors expected to receive funding as a result of this RFP. </w:t>
      </w:r>
    </w:p>
    <w:p w14:paraId="07001FC6" w14:textId="05D5292C" w:rsidR="006C1DBF" w:rsidRPr="001647B6" w:rsidRDefault="006C1DBF" w:rsidP="00B34580">
      <w:pPr>
        <w:tabs>
          <w:tab w:val="left" w:pos="8093"/>
        </w:tabs>
        <w:autoSpaceDE/>
        <w:autoSpaceDN/>
        <w:spacing w:before="120" w:after="120" w:line="250" w:lineRule="auto"/>
        <w:ind w:left="1170" w:right="58"/>
        <w:jc w:val="both"/>
        <w:rPr>
          <w:b/>
          <w:bCs/>
          <w:sz w:val="24"/>
          <w:szCs w:val="24"/>
        </w:rPr>
      </w:pPr>
      <w:r w:rsidRPr="0645F756">
        <w:rPr>
          <w:sz w:val="24"/>
          <w:szCs w:val="24"/>
        </w:rPr>
        <w:t>If Applicant is unable to provide an approved Accounts Receivable Clearance from the City of Detroit, upon bid submission, Applicant should provide a statement indicating that an application has been submitted to the city of Detroit and a determination is pending. This document must be titled ‘</w:t>
      </w:r>
      <w:r w:rsidRPr="0645F756">
        <w:rPr>
          <w:b/>
          <w:bCs/>
          <w:i/>
          <w:iCs/>
          <w:sz w:val="24"/>
          <w:szCs w:val="24"/>
        </w:rPr>
        <w:t xml:space="preserve">City of Detroit </w:t>
      </w:r>
      <w:r w:rsidR="005C72EB" w:rsidRPr="0645F756">
        <w:rPr>
          <w:b/>
          <w:bCs/>
          <w:i/>
          <w:iCs/>
          <w:sz w:val="24"/>
          <w:szCs w:val="24"/>
        </w:rPr>
        <w:t>Clearance</w:t>
      </w:r>
      <w:r w:rsidRPr="0645F756">
        <w:rPr>
          <w:b/>
          <w:bCs/>
          <w:i/>
          <w:iCs/>
          <w:sz w:val="24"/>
          <w:szCs w:val="24"/>
        </w:rPr>
        <w:t xml:space="preserve"> </w:t>
      </w:r>
      <w:r w:rsidR="005C72EB" w:rsidRPr="0645F756">
        <w:rPr>
          <w:b/>
          <w:bCs/>
          <w:i/>
          <w:iCs/>
          <w:sz w:val="24"/>
          <w:szCs w:val="24"/>
        </w:rPr>
        <w:t>Explanation</w:t>
      </w:r>
      <w:r w:rsidRPr="0645F756">
        <w:rPr>
          <w:b/>
          <w:bCs/>
          <w:i/>
          <w:iCs/>
          <w:sz w:val="24"/>
          <w:szCs w:val="24"/>
        </w:rPr>
        <w:t xml:space="preserve">’ </w:t>
      </w:r>
      <w:r w:rsidRPr="0645F756">
        <w:rPr>
          <w:sz w:val="24"/>
          <w:szCs w:val="24"/>
        </w:rPr>
        <w:t xml:space="preserve">and submitted as a separate attachment with RFP proposal response. </w:t>
      </w:r>
      <w:r w:rsidRPr="003E06E2">
        <w:rPr>
          <w:b/>
          <w:bCs/>
          <w:i/>
          <w:iCs/>
          <w:sz w:val="24"/>
          <w:szCs w:val="24"/>
        </w:rPr>
        <w:t>Please contact the City of Detroit for assistance related to this requirement, as needed.</w:t>
      </w:r>
      <w:r w:rsidRPr="0645F756">
        <w:rPr>
          <w:b/>
          <w:bCs/>
          <w:i/>
          <w:iCs/>
          <w:sz w:val="24"/>
          <w:szCs w:val="24"/>
        </w:rPr>
        <w:t xml:space="preserve"> </w:t>
      </w:r>
    </w:p>
    <w:p w14:paraId="51A6F839" w14:textId="176D20AA" w:rsidR="001E7891" w:rsidRDefault="006C1DBF" w:rsidP="00597FE6">
      <w:pPr>
        <w:widowControl/>
        <w:tabs>
          <w:tab w:val="left" w:pos="8093"/>
        </w:tabs>
        <w:autoSpaceDE/>
        <w:autoSpaceDN/>
        <w:spacing w:before="120" w:after="120" w:line="250" w:lineRule="auto"/>
        <w:ind w:left="1170" w:right="58"/>
        <w:jc w:val="both"/>
        <w:rPr>
          <w:sz w:val="24"/>
          <w:szCs w:val="24"/>
          <w:u w:val="single"/>
        </w:rPr>
      </w:pPr>
      <w:bookmarkStart w:id="53" w:name="_Hlk78548524"/>
      <w:r w:rsidRPr="009C5441">
        <w:rPr>
          <w:sz w:val="24"/>
          <w:szCs w:val="24"/>
          <w:u w:val="single"/>
        </w:rPr>
        <w:t>Contractors (individuals, businesses, Co-Grantees, or Subcontractors) cannot be awarded a contract and are not authorized to perform services, as a result of this competitive bid process, until they are in compliance with the City Income Tax Ordinance.</w:t>
      </w:r>
    </w:p>
    <w:p w14:paraId="0D8D96C6" w14:textId="24919B8C" w:rsidR="006C1DBF" w:rsidRPr="00511ED1" w:rsidRDefault="006C1DBF" w:rsidP="001D6FE8">
      <w:pPr>
        <w:pStyle w:val="ListParagraph"/>
        <w:widowControl/>
        <w:numPr>
          <w:ilvl w:val="0"/>
          <w:numId w:val="2"/>
        </w:numPr>
        <w:adjustRightInd w:val="0"/>
        <w:spacing w:before="120" w:after="120" w:line="250" w:lineRule="auto"/>
        <w:ind w:left="907"/>
        <w:rPr>
          <w:b/>
          <w:bCs/>
          <w:color w:val="000000"/>
          <w:sz w:val="24"/>
          <w:szCs w:val="24"/>
        </w:rPr>
      </w:pPr>
      <w:bookmarkStart w:id="54" w:name="_Toc78534777"/>
      <w:bookmarkStart w:id="55" w:name="_Toc78534883"/>
      <w:bookmarkEnd w:id="53"/>
      <w:r w:rsidRPr="00511ED1">
        <w:rPr>
          <w:b/>
          <w:bCs/>
          <w:color w:val="000000"/>
          <w:sz w:val="24"/>
          <w:szCs w:val="24"/>
        </w:rPr>
        <w:t>Changes in Proposal Requirements</w:t>
      </w:r>
      <w:bookmarkEnd w:id="54"/>
      <w:bookmarkEnd w:id="55"/>
    </w:p>
    <w:p w14:paraId="0BDDEB45" w14:textId="77777777" w:rsidR="006C1DBF" w:rsidRDefault="006C1DBF" w:rsidP="00597FE6">
      <w:pPr>
        <w:spacing w:before="120" w:after="120" w:line="250" w:lineRule="auto"/>
        <w:ind w:left="540" w:right="158"/>
        <w:rPr>
          <w:sz w:val="24"/>
          <w:szCs w:val="24"/>
        </w:rPr>
      </w:pPr>
      <w:r w:rsidRPr="00970C81">
        <w:rPr>
          <w:sz w:val="24"/>
          <w:szCs w:val="24"/>
        </w:rPr>
        <w:t xml:space="preserve">DESC may make changes to the requirements of this RFP as it deems necessary. Such changes will be in writing, issued by DESC and will be </w:t>
      </w:r>
      <w:r>
        <w:rPr>
          <w:sz w:val="24"/>
          <w:szCs w:val="24"/>
        </w:rPr>
        <w:t xml:space="preserve">publicized or </w:t>
      </w:r>
      <w:r w:rsidRPr="00970C81">
        <w:rPr>
          <w:sz w:val="24"/>
          <w:szCs w:val="24"/>
        </w:rPr>
        <w:t xml:space="preserve">sent to </w:t>
      </w:r>
      <w:r>
        <w:rPr>
          <w:sz w:val="24"/>
          <w:szCs w:val="24"/>
        </w:rPr>
        <w:t>applicants</w:t>
      </w:r>
      <w:r w:rsidRPr="00970C81">
        <w:rPr>
          <w:sz w:val="24"/>
          <w:szCs w:val="24"/>
        </w:rPr>
        <w:t xml:space="preserve"> who ha</w:t>
      </w:r>
      <w:r>
        <w:rPr>
          <w:sz w:val="24"/>
          <w:szCs w:val="24"/>
        </w:rPr>
        <w:t>ve</w:t>
      </w:r>
      <w:r w:rsidRPr="00970C81">
        <w:rPr>
          <w:sz w:val="24"/>
          <w:szCs w:val="24"/>
        </w:rPr>
        <w:t xml:space="preserve"> formally identified themselves as a potential </w:t>
      </w:r>
      <w:r>
        <w:rPr>
          <w:sz w:val="24"/>
          <w:szCs w:val="24"/>
        </w:rPr>
        <w:t>vendor</w:t>
      </w:r>
      <w:r w:rsidRPr="00970C81">
        <w:rPr>
          <w:sz w:val="24"/>
          <w:szCs w:val="24"/>
        </w:rPr>
        <w:t>. If changes are made, DESC may, at its discretion, extend the time allowed for submission of proposals.</w:t>
      </w:r>
    </w:p>
    <w:p w14:paraId="2D4CB347" w14:textId="77777777" w:rsidR="006172EE" w:rsidRPr="00970C81" w:rsidRDefault="006172EE" w:rsidP="003878F8">
      <w:pPr>
        <w:pStyle w:val="ListParagraph"/>
        <w:widowControl/>
        <w:numPr>
          <w:ilvl w:val="0"/>
          <w:numId w:val="2"/>
        </w:numPr>
        <w:adjustRightInd w:val="0"/>
        <w:spacing w:before="120" w:after="120"/>
        <w:ind w:left="907"/>
        <w:rPr>
          <w:b/>
          <w:bCs/>
          <w:color w:val="000000"/>
          <w:sz w:val="24"/>
          <w:szCs w:val="24"/>
        </w:rPr>
      </w:pPr>
      <w:bookmarkStart w:id="56" w:name="_Toc78534778"/>
      <w:bookmarkStart w:id="57" w:name="_Toc78534884"/>
      <w:r w:rsidRPr="00970C81">
        <w:rPr>
          <w:b/>
          <w:bCs/>
          <w:color w:val="000000"/>
          <w:sz w:val="24"/>
          <w:szCs w:val="24"/>
        </w:rPr>
        <w:t>Submittal Information</w:t>
      </w:r>
    </w:p>
    <w:p w14:paraId="728677E4" w14:textId="2F587BC8" w:rsidR="006172EE" w:rsidRDefault="002412B3" w:rsidP="006172EE">
      <w:pPr>
        <w:spacing w:before="119"/>
        <w:ind w:left="900" w:right="303"/>
        <w:jc w:val="both"/>
        <w:rPr>
          <w:sz w:val="24"/>
          <w:szCs w:val="24"/>
        </w:rPr>
      </w:pPr>
      <w:r w:rsidRPr="002412B3">
        <w:rPr>
          <w:sz w:val="24"/>
          <w:szCs w:val="24"/>
        </w:rPr>
        <w:t>Prospective vendors shall submit their proposals in the following order and must contain the elements listed below, including all applicable attachments</w:t>
      </w:r>
      <w:r w:rsidR="006172EE">
        <w:rPr>
          <w:sz w:val="24"/>
          <w:szCs w:val="24"/>
        </w:rPr>
        <w:t>.</w:t>
      </w:r>
    </w:p>
    <w:p w14:paraId="2ED4729A" w14:textId="77777777" w:rsidR="002A0359" w:rsidRPr="00BB39D8" w:rsidRDefault="002A0359" w:rsidP="002A0359">
      <w:pPr>
        <w:spacing w:before="40"/>
        <w:ind w:left="907"/>
        <w:outlineLvl w:val="0"/>
        <w:rPr>
          <w:b/>
          <w:bCs/>
          <w:sz w:val="24"/>
          <w:szCs w:val="24"/>
        </w:rPr>
      </w:pPr>
      <w:bookmarkStart w:id="58" w:name="_Toc102377459"/>
      <w:bookmarkEnd w:id="56"/>
      <w:bookmarkEnd w:id="57"/>
      <w:r w:rsidRPr="00BB39D8">
        <w:rPr>
          <w:b/>
          <w:bCs/>
          <w:sz w:val="24"/>
          <w:szCs w:val="24"/>
        </w:rPr>
        <w:t>Table of Contents</w:t>
      </w:r>
      <w:bookmarkEnd w:id="58"/>
      <w:r w:rsidRPr="00BB39D8">
        <w:rPr>
          <w:b/>
          <w:bCs/>
          <w:sz w:val="24"/>
          <w:szCs w:val="24"/>
        </w:rPr>
        <w:t xml:space="preserve"> </w:t>
      </w:r>
    </w:p>
    <w:p w14:paraId="273D4774" w14:textId="77777777" w:rsidR="002A0359" w:rsidRPr="00387566" w:rsidRDefault="002A0359" w:rsidP="00B801E6">
      <w:pPr>
        <w:spacing w:before="40"/>
        <w:ind w:left="907"/>
        <w:outlineLvl w:val="0"/>
        <w:rPr>
          <w:b/>
          <w:bCs/>
          <w:sz w:val="24"/>
          <w:szCs w:val="24"/>
        </w:rPr>
      </w:pPr>
      <w:bookmarkStart w:id="59" w:name="_Toc102377460"/>
      <w:bookmarkStart w:id="60" w:name="_Hlk88484071"/>
      <w:r>
        <w:rPr>
          <w:b/>
          <w:bCs/>
          <w:sz w:val="24"/>
          <w:szCs w:val="24"/>
        </w:rPr>
        <w:t>Proposal Response</w:t>
      </w:r>
      <w:r w:rsidRPr="005F70F9">
        <w:rPr>
          <w:b/>
          <w:bCs/>
          <w:sz w:val="24"/>
          <w:szCs w:val="24"/>
        </w:rPr>
        <w:t xml:space="preserve">, </w:t>
      </w:r>
      <w:bookmarkEnd w:id="59"/>
      <w:r w:rsidRPr="00B10508">
        <w:rPr>
          <w:sz w:val="24"/>
          <w:szCs w:val="24"/>
        </w:rPr>
        <w:t>required.</w:t>
      </w:r>
    </w:p>
    <w:p w14:paraId="74EAE7E2" w14:textId="77777777" w:rsidR="002A0359" w:rsidRPr="0040443C" w:rsidRDefault="002A0359" w:rsidP="001D6FE8">
      <w:pPr>
        <w:numPr>
          <w:ilvl w:val="2"/>
          <w:numId w:val="31"/>
        </w:numPr>
        <w:spacing w:before="20" w:after="20"/>
        <w:ind w:left="1350"/>
        <w:outlineLvl w:val="0"/>
        <w:rPr>
          <w:sz w:val="24"/>
          <w:szCs w:val="24"/>
        </w:rPr>
      </w:pPr>
      <w:r w:rsidRPr="0040443C">
        <w:rPr>
          <w:sz w:val="24"/>
          <w:szCs w:val="24"/>
        </w:rPr>
        <w:t>Summary</w:t>
      </w:r>
    </w:p>
    <w:p w14:paraId="72CEB286" w14:textId="77777777" w:rsidR="002A0359" w:rsidRPr="0040443C" w:rsidRDefault="002A0359" w:rsidP="001D6FE8">
      <w:pPr>
        <w:numPr>
          <w:ilvl w:val="2"/>
          <w:numId w:val="31"/>
        </w:numPr>
        <w:spacing w:before="20" w:after="20"/>
        <w:ind w:left="1350"/>
        <w:outlineLvl w:val="0"/>
        <w:rPr>
          <w:sz w:val="24"/>
          <w:szCs w:val="24"/>
        </w:rPr>
      </w:pPr>
      <w:r w:rsidRPr="0040443C">
        <w:rPr>
          <w:sz w:val="24"/>
          <w:szCs w:val="24"/>
        </w:rPr>
        <w:t>Qualifications</w:t>
      </w:r>
    </w:p>
    <w:p w14:paraId="7EA3AE65" w14:textId="77777777" w:rsidR="002A0359" w:rsidRPr="00954FAF" w:rsidRDefault="002A0359" w:rsidP="001D6FE8">
      <w:pPr>
        <w:numPr>
          <w:ilvl w:val="2"/>
          <w:numId w:val="31"/>
        </w:numPr>
        <w:spacing w:before="20" w:after="20"/>
        <w:ind w:left="1350"/>
        <w:outlineLvl w:val="0"/>
        <w:rPr>
          <w:sz w:val="24"/>
          <w:szCs w:val="24"/>
        </w:rPr>
      </w:pPr>
      <w:r w:rsidRPr="00954FAF">
        <w:rPr>
          <w:sz w:val="24"/>
          <w:szCs w:val="24"/>
        </w:rPr>
        <w:lastRenderedPageBreak/>
        <w:t>Performance History</w:t>
      </w:r>
    </w:p>
    <w:p w14:paraId="6866524C" w14:textId="77777777" w:rsidR="002A0359" w:rsidRPr="0040443C" w:rsidRDefault="002A0359" w:rsidP="001D6FE8">
      <w:pPr>
        <w:numPr>
          <w:ilvl w:val="2"/>
          <w:numId w:val="31"/>
        </w:numPr>
        <w:spacing w:before="20" w:after="20"/>
        <w:ind w:left="1350"/>
        <w:outlineLvl w:val="0"/>
        <w:rPr>
          <w:sz w:val="24"/>
          <w:szCs w:val="24"/>
        </w:rPr>
      </w:pPr>
      <w:r w:rsidRPr="0040443C">
        <w:rPr>
          <w:sz w:val="24"/>
          <w:szCs w:val="24"/>
        </w:rPr>
        <w:t>Administrative Capacity</w:t>
      </w:r>
    </w:p>
    <w:p w14:paraId="38702652" w14:textId="77777777" w:rsidR="002A0359" w:rsidRDefault="002A0359" w:rsidP="001D6FE8">
      <w:pPr>
        <w:numPr>
          <w:ilvl w:val="2"/>
          <w:numId w:val="31"/>
        </w:numPr>
        <w:spacing w:before="20" w:after="20"/>
        <w:ind w:left="1350"/>
        <w:outlineLvl w:val="0"/>
        <w:rPr>
          <w:sz w:val="24"/>
          <w:szCs w:val="24"/>
        </w:rPr>
      </w:pPr>
      <w:r w:rsidRPr="0040443C">
        <w:rPr>
          <w:sz w:val="24"/>
          <w:szCs w:val="24"/>
        </w:rPr>
        <w:t>Service Delivery</w:t>
      </w:r>
      <w:r>
        <w:rPr>
          <w:sz w:val="24"/>
          <w:szCs w:val="24"/>
        </w:rPr>
        <w:t xml:space="preserve"> Description</w:t>
      </w:r>
    </w:p>
    <w:p w14:paraId="417AE32B" w14:textId="2FD714B4" w:rsidR="002A0359" w:rsidRDefault="002A0359" w:rsidP="001D6FE8">
      <w:pPr>
        <w:numPr>
          <w:ilvl w:val="2"/>
          <w:numId w:val="31"/>
        </w:numPr>
        <w:spacing w:before="20" w:after="20"/>
        <w:ind w:left="1354"/>
        <w:outlineLvl w:val="0"/>
        <w:rPr>
          <w:sz w:val="24"/>
          <w:szCs w:val="24"/>
        </w:rPr>
      </w:pPr>
      <w:r>
        <w:rPr>
          <w:sz w:val="24"/>
          <w:szCs w:val="24"/>
        </w:rPr>
        <w:t xml:space="preserve">Price Proposal using </w:t>
      </w:r>
      <w:r w:rsidR="00E56AEA">
        <w:rPr>
          <w:b/>
          <w:bCs/>
          <w:sz w:val="24"/>
          <w:szCs w:val="24"/>
        </w:rPr>
        <w:t>TABRS</w:t>
      </w:r>
      <w:r w:rsidRPr="00A0170F">
        <w:rPr>
          <w:b/>
          <w:bCs/>
          <w:sz w:val="24"/>
          <w:szCs w:val="24"/>
        </w:rPr>
        <w:t xml:space="preserve"> 202</w:t>
      </w:r>
      <w:r w:rsidR="00E56AEA">
        <w:rPr>
          <w:b/>
          <w:bCs/>
          <w:sz w:val="24"/>
          <w:szCs w:val="24"/>
        </w:rPr>
        <w:t>5</w:t>
      </w:r>
      <w:r w:rsidRPr="00A0170F">
        <w:rPr>
          <w:b/>
          <w:bCs/>
          <w:sz w:val="24"/>
          <w:szCs w:val="24"/>
        </w:rPr>
        <w:t xml:space="preserve"> RFP Price Proposal</w:t>
      </w:r>
      <w:r w:rsidRPr="003F05FE">
        <w:rPr>
          <w:i/>
          <w:iCs/>
          <w:sz w:val="24"/>
          <w:szCs w:val="24"/>
        </w:rPr>
        <w:t xml:space="preserve">, </w:t>
      </w:r>
      <w:r w:rsidRPr="003F05FE">
        <w:rPr>
          <w:sz w:val="24"/>
          <w:szCs w:val="24"/>
        </w:rPr>
        <w:t>required</w:t>
      </w:r>
      <w:r w:rsidR="00DA6B8F">
        <w:rPr>
          <w:sz w:val="24"/>
          <w:szCs w:val="24"/>
        </w:rPr>
        <w:t xml:space="preserve"> and included in RFP package</w:t>
      </w:r>
      <w:r w:rsidRPr="003F05FE">
        <w:rPr>
          <w:sz w:val="24"/>
          <w:szCs w:val="24"/>
        </w:rPr>
        <w:t>.</w:t>
      </w:r>
    </w:p>
    <w:p w14:paraId="2269B81F" w14:textId="77777777" w:rsidR="002A0359" w:rsidRPr="00B801E6" w:rsidRDefault="002A0359" w:rsidP="001D6FE8">
      <w:pPr>
        <w:pStyle w:val="ListParagraph"/>
        <w:numPr>
          <w:ilvl w:val="2"/>
          <w:numId w:val="31"/>
        </w:numPr>
        <w:spacing w:before="20" w:after="20"/>
        <w:ind w:left="1354"/>
        <w:outlineLvl w:val="0"/>
        <w:rPr>
          <w:b/>
          <w:bCs/>
          <w:sz w:val="24"/>
          <w:szCs w:val="24"/>
          <w:u w:val="thick"/>
        </w:rPr>
      </w:pPr>
      <w:bookmarkStart w:id="61" w:name="_Toc87370670"/>
      <w:bookmarkStart w:id="62" w:name="_Toc102377461"/>
      <w:r w:rsidRPr="00B801E6">
        <w:rPr>
          <w:b/>
          <w:bCs/>
          <w:sz w:val="24"/>
          <w:szCs w:val="24"/>
        </w:rPr>
        <w:t>Financial Fit &amp;Capacity</w:t>
      </w:r>
      <w:bookmarkEnd w:id="61"/>
      <w:r w:rsidRPr="00B801E6">
        <w:rPr>
          <w:b/>
          <w:bCs/>
          <w:sz w:val="24"/>
          <w:szCs w:val="24"/>
        </w:rPr>
        <w:t xml:space="preserve"> by providing </w:t>
      </w:r>
      <w:r w:rsidRPr="00B801E6">
        <w:rPr>
          <w:i/>
          <w:iCs/>
          <w:sz w:val="24"/>
        </w:rPr>
        <w:t>DESC Financial Fit Cash-On-Hand Form - Contractor Vendor</w:t>
      </w:r>
      <w:r w:rsidRPr="00B801E6">
        <w:rPr>
          <w:b/>
          <w:bCs/>
          <w:sz w:val="24"/>
          <w:szCs w:val="24"/>
        </w:rPr>
        <w:t xml:space="preserve">, </w:t>
      </w:r>
      <w:bookmarkEnd w:id="62"/>
      <w:r w:rsidRPr="00B801E6">
        <w:rPr>
          <w:sz w:val="24"/>
          <w:szCs w:val="24"/>
        </w:rPr>
        <w:t>required.</w:t>
      </w:r>
    </w:p>
    <w:p w14:paraId="4CC94C63" w14:textId="77777777" w:rsidR="002A0359" w:rsidRPr="00DF568C" w:rsidRDefault="002A0359" w:rsidP="001D6FE8">
      <w:pPr>
        <w:pStyle w:val="ListParagraph"/>
        <w:numPr>
          <w:ilvl w:val="2"/>
          <w:numId w:val="31"/>
        </w:numPr>
        <w:spacing w:before="20" w:after="20"/>
        <w:ind w:left="1354" w:right="263"/>
        <w:jc w:val="both"/>
        <w:rPr>
          <w:b/>
          <w:bCs/>
          <w:sz w:val="24"/>
        </w:rPr>
      </w:pPr>
      <w:r w:rsidRPr="00DF568C">
        <w:rPr>
          <w:b/>
          <w:bCs/>
          <w:sz w:val="24"/>
        </w:rPr>
        <w:t>DESC Cover Sheet (Form A)</w:t>
      </w:r>
      <w:r>
        <w:rPr>
          <w:b/>
          <w:bCs/>
          <w:sz w:val="24"/>
        </w:rPr>
        <w:t xml:space="preserve">, </w:t>
      </w:r>
      <w:r w:rsidRPr="00A26A67">
        <w:rPr>
          <w:sz w:val="24"/>
        </w:rPr>
        <w:t>required.</w:t>
      </w:r>
    </w:p>
    <w:p w14:paraId="6184449C" w14:textId="77777777" w:rsidR="002A0359" w:rsidRDefault="002A0359" w:rsidP="001D6FE8">
      <w:pPr>
        <w:numPr>
          <w:ilvl w:val="2"/>
          <w:numId w:val="31"/>
        </w:numPr>
        <w:spacing w:before="20" w:after="20"/>
        <w:ind w:left="1354"/>
        <w:outlineLvl w:val="0"/>
        <w:rPr>
          <w:b/>
          <w:bCs/>
          <w:sz w:val="24"/>
          <w:szCs w:val="24"/>
        </w:rPr>
      </w:pPr>
      <w:bookmarkStart w:id="63" w:name="_Toc102377462"/>
      <w:r>
        <w:rPr>
          <w:b/>
          <w:bCs/>
          <w:sz w:val="24"/>
          <w:szCs w:val="24"/>
        </w:rPr>
        <w:t>Representation and Certifications</w:t>
      </w:r>
      <w:r>
        <w:rPr>
          <w:b/>
          <w:bCs/>
          <w:sz w:val="24"/>
        </w:rPr>
        <w:t xml:space="preserve"> </w:t>
      </w:r>
      <w:bookmarkEnd w:id="63"/>
      <w:r w:rsidRPr="00A26A67">
        <w:rPr>
          <w:sz w:val="24"/>
        </w:rPr>
        <w:t>required.</w:t>
      </w:r>
    </w:p>
    <w:p w14:paraId="2A48FBED" w14:textId="77777777" w:rsidR="002A0359" w:rsidRPr="004C3E10" w:rsidRDefault="002A0359" w:rsidP="001D6FE8">
      <w:pPr>
        <w:numPr>
          <w:ilvl w:val="2"/>
          <w:numId w:val="31"/>
        </w:numPr>
        <w:spacing w:before="20" w:after="20"/>
        <w:ind w:left="1354"/>
        <w:outlineLvl w:val="0"/>
        <w:rPr>
          <w:b/>
          <w:bCs/>
          <w:sz w:val="24"/>
          <w:szCs w:val="24"/>
        </w:rPr>
      </w:pPr>
      <w:bookmarkStart w:id="64" w:name="_Toc78534789"/>
      <w:bookmarkStart w:id="65" w:name="_Toc78534895"/>
      <w:bookmarkStart w:id="66" w:name="_Toc87370671"/>
      <w:bookmarkStart w:id="67" w:name="_Toc102377463"/>
      <w:bookmarkEnd w:id="60"/>
      <w:r w:rsidRPr="004C3E10">
        <w:rPr>
          <w:b/>
          <w:bCs/>
          <w:sz w:val="24"/>
          <w:szCs w:val="24"/>
        </w:rPr>
        <w:t>Co-Grantee Agreements.</w:t>
      </w:r>
      <w:r w:rsidRPr="00BB39D8">
        <w:rPr>
          <w:sz w:val="24"/>
          <w:szCs w:val="24"/>
        </w:rPr>
        <w:t xml:space="preserve"> (if applicable)</w:t>
      </w:r>
      <w:bookmarkEnd w:id="64"/>
      <w:bookmarkEnd w:id="65"/>
      <w:bookmarkEnd w:id="66"/>
      <w:bookmarkEnd w:id="67"/>
    </w:p>
    <w:p w14:paraId="4CF5721D" w14:textId="0E608E10" w:rsidR="000B7100" w:rsidRDefault="002A0359" w:rsidP="001D6FE8">
      <w:pPr>
        <w:numPr>
          <w:ilvl w:val="2"/>
          <w:numId w:val="31"/>
        </w:numPr>
        <w:spacing w:before="20" w:after="20"/>
        <w:ind w:left="1354"/>
        <w:outlineLvl w:val="0"/>
        <w:rPr>
          <w:sz w:val="24"/>
          <w:szCs w:val="24"/>
        </w:rPr>
      </w:pPr>
      <w:bookmarkStart w:id="68" w:name="_Toc78534790"/>
      <w:bookmarkStart w:id="69" w:name="_Toc78534896"/>
      <w:bookmarkStart w:id="70" w:name="_Toc87370672"/>
      <w:bookmarkStart w:id="71" w:name="_Toc102377464"/>
      <w:r w:rsidRPr="004C3E10">
        <w:rPr>
          <w:b/>
          <w:bCs/>
          <w:sz w:val="24"/>
          <w:szCs w:val="24"/>
        </w:rPr>
        <w:t xml:space="preserve">Subgrantee and/or subcontractor Agreements </w:t>
      </w:r>
      <w:r w:rsidRPr="00903887">
        <w:rPr>
          <w:sz w:val="24"/>
          <w:szCs w:val="24"/>
        </w:rPr>
        <w:t>(if applicable)</w:t>
      </w:r>
      <w:bookmarkEnd w:id="68"/>
      <w:bookmarkEnd w:id="69"/>
      <w:bookmarkEnd w:id="70"/>
      <w:bookmarkEnd w:id="71"/>
    </w:p>
    <w:p w14:paraId="03D99C8E" w14:textId="77777777" w:rsidR="006C1DBF" w:rsidRPr="00556501" w:rsidRDefault="006C1DBF" w:rsidP="00851372">
      <w:pPr>
        <w:pStyle w:val="ListParagraph"/>
        <w:widowControl/>
        <w:numPr>
          <w:ilvl w:val="0"/>
          <w:numId w:val="2"/>
        </w:numPr>
        <w:adjustRightInd w:val="0"/>
        <w:spacing w:before="120" w:after="120"/>
        <w:ind w:left="907"/>
        <w:rPr>
          <w:b/>
          <w:bCs/>
          <w:color w:val="000000"/>
          <w:sz w:val="24"/>
          <w:szCs w:val="24"/>
        </w:rPr>
      </w:pPr>
      <w:r w:rsidRPr="001C58B7">
        <w:rPr>
          <w:b/>
          <w:bCs/>
          <w:color w:val="000000"/>
          <w:sz w:val="24"/>
          <w:szCs w:val="24"/>
        </w:rPr>
        <w:t>Submittal Instructions</w:t>
      </w:r>
    </w:p>
    <w:p w14:paraId="4E57959A" w14:textId="77777777" w:rsidR="006C1DBF" w:rsidRPr="005151B6" w:rsidRDefault="006C1DBF" w:rsidP="003878F8">
      <w:pPr>
        <w:pStyle w:val="TableParagraph"/>
        <w:numPr>
          <w:ilvl w:val="0"/>
          <w:numId w:val="8"/>
        </w:numPr>
        <w:spacing w:before="40" w:after="120" w:line="250" w:lineRule="auto"/>
        <w:ind w:left="1267"/>
        <w:rPr>
          <w:sz w:val="24"/>
          <w:szCs w:val="24"/>
        </w:rPr>
      </w:pPr>
      <w:r w:rsidRPr="005151B6">
        <w:rPr>
          <w:sz w:val="24"/>
          <w:szCs w:val="24"/>
        </w:rPr>
        <w:t>Proposals must be received electronically on or prior to the exact date and time detailed herein.</w:t>
      </w:r>
    </w:p>
    <w:p w14:paraId="1113209F" w14:textId="77777777" w:rsidR="006C1DBF" w:rsidRPr="001C58B7" w:rsidRDefault="006C1DBF" w:rsidP="003878F8">
      <w:pPr>
        <w:pStyle w:val="ListParagraph"/>
        <w:widowControl/>
        <w:numPr>
          <w:ilvl w:val="0"/>
          <w:numId w:val="8"/>
        </w:numPr>
        <w:tabs>
          <w:tab w:val="left" w:pos="8093"/>
        </w:tabs>
        <w:adjustRightInd w:val="0"/>
        <w:spacing w:before="40" w:after="120" w:line="250" w:lineRule="auto"/>
        <w:ind w:left="1267"/>
        <w:rPr>
          <w:bCs/>
          <w:sz w:val="24"/>
          <w:szCs w:val="24"/>
        </w:rPr>
      </w:pPr>
      <w:r w:rsidRPr="001C58B7">
        <w:rPr>
          <w:bCs/>
          <w:sz w:val="24"/>
          <w:szCs w:val="24"/>
        </w:rPr>
        <w:t xml:space="preserve">Attachments should be of good copy, quality, and legible. </w:t>
      </w:r>
    </w:p>
    <w:p w14:paraId="25D727EA" w14:textId="77777777" w:rsidR="006C1DBF" w:rsidRPr="00C92F30" w:rsidRDefault="006C1DBF" w:rsidP="003878F8">
      <w:pPr>
        <w:pStyle w:val="ListParagraph"/>
        <w:numPr>
          <w:ilvl w:val="0"/>
          <w:numId w:val="8"/>
        </w:numPr>
        <w:spacing w:before="40" w:after="120" w:line="250" w:lineRule="auto"/>
        <w:ind w:left="1267"/>
        <w:rPr>
          <w:bCs/>
          <w:sz w:val="24"/>
          <w:szCs w:val="24"/>
        </w:rPr>
      </w:pPr>
      <w:r w:rsidRPr="00493DB0">
        <w:rPr>
          <w:bCs/>
          <w:sz w:val="24"/>
          <w:szCs w:val="24"/>
        </w:rPr>
        <w:t xml:space="preserve">Do not include embedded links to external information in proposal submissions.  Links to external information provided in response to this RFP </w:t>
      </w:r>
      <w:r w:rsidRPr="00C92F30">
        <w:rPr>
          <w:bCs/>
          <w:sz w:val="24"/>
          <w:szCs w:val="24"/>
        </w:rPr>
        <w:t xml:space="preserve">will not be evaluated. </w:t>
      </w:r>
    </w:p>
    <w:p w14:paraId="4A22FFAB" w14:textId="10077B4F" w:rsidR="006C1DBF" w:rsidRPr="00493DB0" w:rsidRDefault="006C1DBF" w:rsidP="003878F8">
      <w:pPr>
        <w:pStyle w:val="ListParagraph"/>
        <w:numPr>
          <w:ilvl w:val="0"/>
          <w:numId w:val="8"/>
        </w:numPr>
        <w:adjustRightInd w:val="0"/>
        <w:spacing w:before="40" w:after="120" w:line="250" w:lineRule="auto"/>
        <w:ind w:left="1267"/>
        <w:rPr>
          <w:sz w:val="24"/>
          <w:szCs w:val="24"/>
        </w:rPr>
      </w:pPr>
      <w:r w:rsidRPr="00C92F30">
        <w:rPr>
          <w:sz w:val="24"/>
          <w:szCs w:val="24"/>
        </w:rPr>
        <w:t xml:space="preserve">Responses must be received </w:t>
      </w:r>
      <w:r w:rsidRPr="00C92F30">
        <w:rPr>
          <w:color w:val="000000" w:themeColor="text1"/>
          <w:sz w:val="24"/>
          <w:szCs w:val="24"/>
        </w:rPr>
        <w:t>no later than</w:t>
      </w:r>
      <w:r w:rsidRPr="00C92F30">
        <w:rPr>
          <w:b/>
          <w:bCs/>
          <w:color w:val="000000" w:themeColor="text1"/>
          <w:sz w:val="24"/>
          <w:szCs w:val="24"/>
        </w:rPr>
        <w:t xml:space="preserve"> </w:t>
      </w:r>
      <w:r w:rsidR="00602A3A">
        <w:rPr>
          <w:b/>
          <w:bCs/>
          <w:color w:val="000000" w:themeColor="text1"/>
          <w:sz w:val="24"/>
          <w:szCs w:val="24"/>
        </w:rPr>
        <w:t xml:space="preserve">due date and time </w:t>
      </w:r>
      <w:r w:rsidR="00C53474">
        <w:rPr>
          <w:b/>
          <w:bCs/>
          <w:color w:val="000000" w:themeColor="text1"/>
          <w:sz w:val="24"/>
          <w:szCs w:val="24"/>
        </w:rPr>
        <w:t xml:space="preserve">and as specified </w:t>
      </w:r>
      <w:r w:rsidR="00DA0A10">
        <w:rPr>
          <w:b/>
          <w:bCs/>
          <w:color w:val="000000" w:themeColor="text1"/>
          <w:sz w:val="24"/>
          <w:szCs w:val="24"/>
        </w:rPr>
        <w:t>in Bidder’s Information</w:t>
      </w:r>
      <w:r w:rsidR="00DB0FB9">
        <w:rPr>
          <w:b/>
          <w:bCs/>
          <w:color w:val="000000" w:themeColor="text1"/>
          <w:sz w:val="24"/>
          <w:szCs w:val="24"/>
        </w:rPr>
        <w:t xml:space="preserve"> above</w:t>
      </w:r>
      <w:r w:rsidRPr="0645F756">
        <w:rPr>
          <w:sz w:val="24"/>
          <w:szCs w:val="24"/>
        </w:rPr>
        <w:t>.</w:t>
      </w:r>
    </w:p>
    <w:p w14:paraId="3BB71DC9" w14:textId="092391C7" w:rsidR="006C1DBF" w:rsidRPr="001D6FE8" w:rsidRDefault="006C1DBF" w:rsidP="003878F8">
      <w:pPr>
        <w:pStyle w:val="ListParagraph"/>
        <w:numPr>
          <w:ilvl w:val="0"/>
          <w:numId w:val="8"/>
        </w:numPr>
        <w:adjustRightInd w:val="0"/>
        <w:spacing w:before="40" w:after="120" w:line="250" w:lineRule="auto"/>
        <w:ind w:left="1267"/>
        <w:rPr>
          <w:sz w:val="24"/>
          <w:szCs w:val="24"/>
        </w:rPr>
      </w:pPr>
      <w:r w:rsidRPr="00493DB0">
        <w:rPr>
          <w:sz w:val="24"/>
          <w:szCs w:val="24"/>
        </w:rPr>
        <w:t xml:space="preserve">To be properly received, Email Subject line </w:t>
      </w:r>
      <w:r w:rsidRPr="00493DB0">
        <w:rPr>
          <w:sz w:val="24"/>
          <w:szCs w:val="24"/>
          <w:u w:val="single"/>
        </w:rPr>
        <w:t>must</w:t>
      </w:r>
      <w:r w:rsidRPr="00493DB0">
        <w:rPr>
          <w:sz w:val="24"/>
          <w:szCs w:val="24"/>
        </w:rPr>
        <w:t xml:space="preserve"> include </w:t>
      </w:r>
      <w:r w:rsidRPr="00793A7A">
        <w:rPr>
          <w:b/>
          <w:bCs/>
          <w:sz w:val="24"/>
          <w:szCs w:val="24"/>
        </w:rPr>
        <w:t xml:space="preserve">Response to </w:t>
      </w:r>
      <w:r w:rsidR="00E56AEA">
        <w:rPr>
          <w:b/>
          <w:bCs/>
          <w:sz w:val="24"/>
          <w:szCs w:val="24"/>
        </w:rPr>
        <w:t>TABR</w:t>
      </w:r>
      <w:r w:rsidR="00E56AEA" w:rsidRPr="00793A7A">
        <w:rPr>
          <w:b/>
          <w:bCs/>
          <w:sz w:val="24"/>
          <w:szCs w:val="24"/>
        </w:rPr>
        <w:t xml:space="preserve"> </w:t>
      </w:r>
      <w:r w:rsidR="0071446D" w:rsidRPr="00793A7A">
        <w:rPr>
          <w:b/>
          <w:bCs/>
          <w:sz w:val="24"/>
          <w:szCs w:val="24"/>
        </w:rPr>
        <w:t>202</w:t>
      </w:r>
      <w:r w:rsidR="00693A2D">
        <w:rPr>
          <w:b/>
          <w:bCs/>
          <w:sz w:val="24"/>
          <w:szCs w:val="24"/>
        </w:rPr>
        <w:t>5</w:t>
      </w:r>
      <w:r w:rsidRPr="00793A7A">
        <w:rPr>
          <w:b/>
          <w:bCs/>
          <w:sz w:val="24"/>
          <w:szCs w:val="24"/>
        </w:rPr>
        <w:t xml:space="preserve"> </w:t>
      </w:r>
      <w:r w:rsidRPr="00793A7A">
        <w:rPr>
          <w:b/>
          <w:sz w:val="24"/>
          <w:szCs w:val="24"/>
        </w:rPr>
        <w:t>RFP</w:t>
      </w:r>
    </w:p>
    <w:p w14:paraId="7AFE799D" w14:textId="72AF6E20" w:rsidR="006C1DBF" w:rsidRPr="007F6B03" w:rsidRDefault="006C1DBF" w:rsidP="00597FE6">
      <w:pPr>
        <w:tabs>
          <w:tab w:val="left" w:pos="8093"/>
        </w:tabs>
        <w:spacing w:before="120" w:after="120" w:line="250" w:lineRule="auto"/>
        <w:ind w:left="900"/>
        <w:jc w:val="both"/>
        <w:rPr>
          <w:sz w:val="24"/>
          <w:szCs w:val="24"/>
        </w:rPr>
      </w:pPr>
      <w:r w:rsidRPr="007F6B03">
        <w:rPr>
          <w:b/>
          <w:sz w:val="24"/>
          <w:szCs w:val="24"/>
        </w:rPr>
        <w:t>Important Note</w:t>
      </w:r>
      <w:r w:rsidRPr="007F6B03">
        <w:rPr>
          <w:sz w:val="24"/>
          <w:szCs w:val="24"/>
        </w:rPr>
        <w:t xml:space="preserve">: Allow ample time </w:t>
      </w:r>
      <w:r w:rsidR="00C92F30" w:rsidRPr="007F6B03">
        <w:rPr>
          <w:sz w:val="24"/>
          <w:szCs w:val="24"/>
        </w:rPr>
        <w:t>to submit</w:t>
      </w:r>
      <w:r w:rsidRPr="007F6B03">
        <w:rPr>
          <w:sz w:val="24"/>
          <w:szCs w:val="24"/>
        </w:rPr>
        <w:t xml:space="preserve"> your proposal. DESC strongly encourages submitting at least one business day prior to </w:t>
      </w:r>
      <w:r w:rsidR="001337F6" w:rsidRPr="007F6B03">
        <w:rPr>
          <w:sz w:val="24"/>
          <w:szCs w:val="24"/>
        </w:rPr>
        <w:t>the due</w:t>
      </w:r>
      <w:r w:rsidRPr="007F6B03">
        <w:rPr>
          <w:sz w:val="24"/>
          <w:szCs w:val="24"/>
        </w:rPr>
        <w:t xml:space="preserve"> date above.  DESC will not extend the submission deadline due to technical issues or outages.</w:t>
      </w:r>
    </w:p>
    <w:p w14:paraId="0F8C74D3" w14:textId="1F01C916" w:rsidR="006C1DBF" w:rsidRPr="001C58B7" w:rsidRDefault="006C1DBF" w:rsidP="0006620C">
      <w:pPr>
        <w:spacing w:after="120"/>
        <w:ind w:left="907" w:right="72"/>
        <w:jc w:val="both"/>
        <w:rPr>
          <w:sz w:val="24"/>
          <w:szCs w:val="24"/>
        </w:rPr>
      </w:pPr>
      <w:r w:rsidRPr="001C58B7">
        <w:rPr>
          <w:sz w:val="24"/>
          <w:szCs w:val="24"/>
        </w:rPr>
        <w:t xml:space="preserve">Due to the nature of this solicitation, proposal email submissions that include DESC staff will not be accepted. Confirmations of proposals received will be provided within </w:t>
      </w:r>
      <w:r>
        <w:rPr>
          <w:sz w:val="24"/>
          <w:szCs w:val="24"/>
        </w:rPr>
        <w:t>48</w:t>
      </w:r>
      <w:r w:rsidRPr="001C58B7">
        <w:rPr>
          <w:sz w:val="24"/>
          <w:szCs w:val="24"/>
        </w:rPr>
        <w:t xml:space="preserve"> </w:t>
      </w:r>
      <w:r w:rsidR="00793A7A">
        <w:rPr>
          <w:sz w:val="24"/>
          <w:szCs w:val="24"/>
        </w:rPr>
        <w:t xml:space="preserve">business </w:t>
      </w:r>
      <w:r w:rsidRPr="001C58B7">
        <w:rPr>
          <w:sz w:val="24"/>
          <w:szCs w:val="24"/>
        </w:rPr>
        <w:t>hours of receipt.</w:t>
      </w:r>
    </w:p>
    <w:p w14:paraId="1A6A6EA3" w14:textId="68D4A808" w:rsidR="001D6FE8" w:rsidRDefault="006C1DBF" w:rsidP="00597FE6">
      <w:pPr>
        <w:tabs>
          <w:tab w:val="left" w:pos="8093"/>
        </w:tabs>
        <w:spacing w:before="120" w:after="120" w:line="250" w:lineRule="auto"/>
        <w:ind w:left="900" w:right="54"/>
        <w:jc w:val="both"/>
        <w:rPr>
          <w:sz w:val="24"/>
          <w:szCs w:val="24"/>
        </w:rPr>
      </w:pPr>
      <w:r w:rsidRPr="001C58B7">
        <w:rPr>
          <w:b/>
          <w:sz w:val="24"/>
          <w:szCs w:val="24"/>
        </w:rPr>
        <w:t>DESC WILL NOT ACCEPT PAPER / HARD-COPY OR LATE PROPOSALS.</w:t>
      </w:r>
      <w:r w:rsidRPr="001C58B7">
        <w:rPr>
          <w:sz w:val="24"/>
          <w:szCs w:val="24"/>
        </w:rPr>
        <w:t xml:space="preserve"> </w:t>
      </w:r>
    </w:p>
    <w:p w14:paraId="00232E99" w14:textId="77777777" w:rsidR="006C1DBF" w:rsidRPr="001C58B7" w:rsidRDefault="006C1DBF" w:rsidP="003878F8">
      <w:pPr>
        <w:pStyle w:val="ListParagraph"/>
        <w:widowControl/>
        <w:numPr>
          <w:ilvl w:val="0"/>
          <w:numId w:val="2"/>
        </w:numPr>
        <w:adjustRightInd w:val="0"/>
        <w:spacing w:before="120" w:after="120" w:line="250" w:lineRule="auto"/>
        <w:ind w:left="907"/>
        <w:rPr>
          <w:b/>
          <w:bCs/>
          <w:color w:val="000000"/>
          <w:sz w:val="24"/>
          <w:szCs w:val="24"/>
        </w:rPr>
      </w:pPr>
      <w:r w:rsidRPr="001C58B7">
        <w:rPr>
          <w:b/>
          <w:bCs/>
          <w:color w:val="000000"/>
          <w:sz w:val="24"/>
          <w:szCs w:val="24"/>
        </w:rPr>
        <w:t>Changes in Facts</w:t>
      </w:r>
    </w:p>
    <w:p w14:paraId="60BF4CB7" w14:textId="77777777" w:rsidR="006C1DBF" w:rsidRDefault="006C1DBF" w:rsidP="0006620C">
      <w:pPr>
        <w:spacing w:after="120"/>
        <w:ind w:left="907" w:right="72"/>
        <w:jc w:val="both"/>
        <w:rPr>
          <w:sz w:val="24"/>
          <w:szCs w:val="24"/>
        </w:rPr>
      </w:pPr>
      <w:r w:rsidRPr="00A52E42">
        <w:rPr>
          <w:sz w:val="24"/>
          <w:szCs w:val="24"/>
        </w:rPr>
        <w:t xml:space="preserve">Applicants shall advise DESC during the time the proposal is open for consideration of any changes in the principal officers, organization, the financial ability of, or any other facts presented in the proposal with respect to the applicant or the proposal immediately upon occurrence. </w:t>
      </w:r>
    </w:p>
    <w:p w14:paraId="25EEFDF9" w14:textId="77777777" w:rsidR="006C1DBF" w:rsidRPr="00A52E42" w:rsidRDefault="006C1DBF" w:rsidP="001D6FE8">
      <w:pPr>
        <w:pStyle w:val="ListParagraph"/>
        <w:widowControl/>
        <w:numPr>
          <w:ilvl w:val="0"/>
          <w:numId w:val="2"/>
        </w:numPr>
        <w:adjustRightInd w:val="0"/>
        <w:spacing w:before="120" w:after="120" w:line="250" w:lineRule="auto"/>
        <w:ind w:left="907"/>
        <w:rPr>
          <w:b/>
          <w:bCs/>
          <w:color w:val="000000"/>
          <w:sz w:val="24"/>
          <w:szCs w:val="24"/>
        </w:rPr>
      </w:pPr>
      <w:bookmarkStart w:id="72" w:name="_Toc78534799"/>
      <w:bookmarkStart w:id="73" w:name="_Toc78534905"/>
      <w:bookmarkStart w:id="74" w:name="_Toc539018"/>
      <w:bookmarkStart w:id="75" w:name="_Toc5202525"/>
      <w:r w:rsidRPr="00A52E42">
        <w:rPr>
          <w:b/>
          <w:bCs/>
          <w:color w:val="000000"/>
          <w:sz w:val="24"/>
          <w:szCs w:val="24"/>
        </w:rPr>
        <w:t>Communications</w:t>
      </w:r>
      <w:bookmarkEnd w:id="72"/>
      <w:bookmarkEnd w:id="73"/>
    </w:p>
    <w:p w14:paraId="5C91F420" w14:textId="77777777" w:rsidR="006C1DBF" w:rsidRDefault="006C1DBF" w:rsidP="004E1C56">
      <w:pPr>
        <w:spacing w:after="120"/>
        <w:ind w:left="907" w:right="101"/>
        <w:jc w:val="both"/>
        <w:rPr>
          <w:sz w:val="24"/>
          <w:szCs w:val="24"/>
        </w:rPr>
      </w:pPr>
      <w:r w:rsidRPr="00212E8A">
        <w:rPr>
          <w:sz w:val="24"/>
          <w:szCs w:val="24"/>
        </w:rPr>
        <w:t xml:space="preserve">Applicants must submit all inquiries related to this RFP in writing to </w:t>
      </w:r>
      <w:hyperlink r:id="rId26" w:history="1">
        <w:r w:rsidRPr="00212E8A">
          <w:rPr>
            <w:rStyle w:val="Hyperlink"/>
            <w:sz w:val="24"/>
            <w:szCs w:val="24"/>
          </w:rPr>
          <w:t>procurement@detempsol.org</w:t>
        </w:r>
      </w:hyperlink>
      <w:r w:rsidRPr="00212E8A">
        <w:rPr>
          <w:sz w:val="24"/>
          <w:szCs w:val="24"/>
          <w:u w:val="single"/>
        </w:rPr>
        <w:t>.</w:t>
      </w:r>
      <w:r w:rsidRPr="00212E8A">
        <w:rPr>
          <w:sz w:val="24"/>
          <w:szCs w:val="24"/>
        </w:rPr>
        <w:t xml:space="preserve">  </w:t>
      </w:r>
      <w:r w:rsidRPr="00212E8A">
        <w:rPr>
          <w:sz w:val="24"/>
          <w:szCs w:val="24"/>
        </w:rPr>
        <w:lastRenderedPageBreak/>
        <w:t>Due to the competitive nature of this procurement, prospective applicants should refrain from communicating with DESC staff or stakeholders regarding elements of this procurement opportunity.  Individualized technical assistance is not available to assist in completing a response to this RFP. DESC reserves the right to disqualify an Applicant’s proposal from evaluation for failure to comply with requirements of this RFP.</w:t>
      </w:r>
      <w:r w:rsidRPr="00A52E42">
        <w:rPr>
          <w:sz w:val="24"/>
          <w:szCs w:val="24"/>
        </w:rPr>
        <w:t xml:space="preserve"> </w:t>
      </w:r>
    </w:p>
    <w:p w14:paraId="664F5214" w14:textId="77777777" w:rsidR="006C1DBF" w:rsidRPr="00A52E42" w:rsidRDefault="006C1DBF" w:rsidP="001D6FE8">
      <w:pPr>
        <w:pStyle w:val="ListParagraph"/>
        <w:widowControl/>
        <w:numPr>
          <w:ilvl w:val="0"/>
          <w:numId w:val="2"/>
        </w:numPr>
        <w:adjustRightInd w:val="0"/>
        <w:spacing w:before="120" w:after="120" w:line="250" w:lineRule="auto"/>
        <w:ind w:left="907"/>
        <w:rPr>
          <w:b/>
          <w:bCs/>
          <w:color w:val="000000"/>
          <w:sz w:val="24"/>
          <w:szCs w:val="24"/>
        </w:rPr>
      </w:pPr>
      <w:bookmarkStart w:id="76" w:name="_Toc78534800"/>
      <w:bookmarkStart w:id="77" w:name="_Toc78534906"/>
      <w:r w:rsidRPr="00A52E42">
        <w:rPr>
          <w:b/>
          <w:bCs/>
          <w:color w:val="000000"/>
          <w:sz w:val="24"/>
          <w:szCs w:val="24"/>
        </w:rPr>
        <w:t>Evaluation Procedures, Oral Presentations, and Site Inspections</w:t>
      </w:r>
      <w:bookmarkEnd w:id="74"/>
      <w:bookmarkEnd w:id="75"/>
      <w:bookmarkEnd w:id="76"/>
      <w:bookmarkEnd w:id="77"/>
    </w:p>
    <w:p w14:paraId="0C0CBD09" w14:textId="77777777" w:rsidR="006C1DBF" w:rsidRPr="0006620C" w:rsidRDefault="006C1DBF" w:rsidP="0006620C">
      <w:pPr>
        <w:spacing w:after="120"/>
        <w:ind w:left="907" w:right="72"/>
        <w:jc w:val="both"/>
        <w:rPr>
          <w:sz w:val="24"/>
          <w:szCs w:val="24"/>
        </w:rPr>
      </w:pPr>
      <w:r w:rsidRPr="00A52E42">
        <w:rPr>
          <w:sz w:val="24"/>
          <w:szCs w:val="24"/>
        </w:rPr>
        <w:t xml:space="preserve">Following the receipt of the applicant’s proposal, a </w:t>
      </w:r>
      <w:bookmarkStart w:id="78" w:name="_Hlk77082545"/>
      <w:r w:rsidRPr="00A52E42">
        <w:rPr>
          <w:sz w:val="24"/>
          <w:szCs w:val="24"/>
        </w:rPr>
        <w:t>DESC designated evaluation committee</w:t>
      </w:r>
      <w:bookmarkEnd w:id="78"/>
      <w:r w:rsidRPr="00A52E42">
        <w:rPr>
          <w:sz w:val="24"/>
          <w:szCs w:val="24"/>
        </w:rPr>
        <w:t xml:space="preserve"> will evaluate each response. All proposals which meet the required format of this RFP will be evaluated. Any proposal determined to be non-responsive to the specifications or other requirements of the</w:t>
      </w:r>
      <w:r w:rsidRPr="0006620C">
        <w:rPr>
          <w:sz w:val="24"/>
          <w:szCs w:val="24"/>
        </w:rPr>
        <w:t xml:space="preserve"> RFP, including instructions governing submission and format, will be disqualified unless DESC determines, at its sole discretion, that noncompliance is not substantial or that an alternative proposal by the prospective vendor is acceptable. </w:t>
      </w:r>
    </w:p>
    <w:p w14:paraId="5FBCA7BB" w14:textId="77777777" w:rsidR="006C1DBF" w:rsidRPr="0006620C" w:rsidRDefault="006C1DBF" w:rsidP="0006620C">
      <w:pPr>
        <w:spacing w:after="120"/>
        <w:ind w:left="907" w:right="72"/>
        <w:jc w:val="both"/>
        <w:rPr>
          <w:sz w:val="24"/>
          <w:szCs w:val="24"/>
        </w:rPr>
      </w:pPr>
      <w:bookmarkStart w:id="79" w:name="_Hlk77081601"/>
      <w:r w:rsidRPr="0006620C">
        <w:rPr>
          <w:sz w:val="24"/>
          <w:szCs w:val="24"/>
        </w:rPr>
        <w:t>DESC reserves the right to</w:t>
      </w:r>
      <w:bookmarkEnd w:id="79"/>
      <w:r w:rsidRPr="0006620C">
        <w:rPr>
          <w:sz w:val="24"/>
          <w:szCs w:val="24"/>
        </w:rPr>
        <w:t xml:space="preserve"> request additional information to amplify, clarify, or support proposals. DESC also reserves the right, at its own discretion, to request oral presentations regarding proposals received in response to the RFP.  Failure to make an oral presentation after one is requested by DESC will be grounds for rejection of your proposal. </w:t>
      </w:r>
    </w:p>
    <w:p w14:paraId="637BAA3E" w14:textId="77777777" w:rsidR="006C1DBF" w:rsidRPr="0006620C" w:rsidRDefault="006C1DBF" w:rsidP="0006620C">
      <w:pPr>
        <w:spacing w:after="120"/>
        <w:ind w:left="907" w:right="72"/>
        <w:jc w:val="both"/>
        <w:rPr>
          <w:sz w:val="24"/>
          <w:szCs w:val="24"/>
        </w:rPr>
      </w:pPr>
      <w:r w:rsidRPr="0006620C">
        <w:rPr>
          <w:sz w:val="24"/>
          <w:szCs w:val="24"/>
        </w:rPr>
        <w:t xml:space="preserve">Applicants will be notified by DESC of the date, time and location for any pre-award survey, site inspection, or oral presentation, if one is requested. A final determination will be made by DESC after any pre-award survey, site inspection, or oral presentations are completed. </w:t>
      </w:r>
    </w:p>
    <w:p w14:paraId="5D504E6E" w14:textId="349C44D4" w:rsidR="0083305D" w:rsidRPr="0006620C" w:rsidRDefault="006C1DBF" w:rsidP="001D6FE8">
      <w:pPr>
        <w:ind w:left="907" w:right="72"/>
        <w:jc w:val="both"/>
        <w:rPr>
          <w:sz w:val="24"/>
          <w:szCs w:val="24"/>
        </w:rPr>
      </w:pPr>
      <w:r w:rsidRPr="0006620C">
        <w:rPr>
          <w:sz w:val="24"/>
          <w:szCs w:val="24"/>
        </w:rPr>
        <w:t>Applicant</w:t>
      </w:r>
      <w:r w:rsidR="00287E0C">
        <w:rPr>
          <w:sz w:val="24"/>
          <w:szCs w:val="24"/>
        </w:rPr>
        <w:t>’s</w:t>
      </w:r>
      <w:r w:rsidRPr="0006620C">
        <w:rPr>
          <w:sz w:val="24"/>
          <w:szCs w:val="24"/>
        </w:rPr>
        <w:t xml:space="preserve"> </w:t>
      </w:r>
      <w:r w:rsidR="00287E0C">
        <w:rPr>
          <w:sz w:val="24"/>
          <w:szCs w:val="24"/>
        </w:rPr>
        <w:t>response</w:t>
      </w:r>
      <w:r w:rsidR="00287E0C" w:rsidRPr="0006620C">
        <w:rPr>
          <w:sz w:val="24"/>
          <w:szCs w:val="24"/>
        </w:rPr>
        <w:t xml:space="preserve"> </w:t>
      </w:r>
      <w:r w:rsidRPr="0006620C">
        <w:rPr>
          <w:sz w:val="24"/>
          <w:szCs w:val="24"/>
        </w:rPr>
        <w:t>will be evaluated in accordance with the criteria listed below.  Please note, only finalists will be invited for an oral presentation, as required.  DESC reserves the right to award or reject funding for a proposal.  Decisions regarding applicant proposals are the final determination of DESC</w:t>
      </w:r>
      <w:r w:rsidR="007B0109" w:rsidRPr="0006620C">
        <w:rPr>
          <w:sz w:val="24"/>
          <w:szCs w:val="24"/>
        </w:rPr>
        <w:t>.</w:t>
      </w:r>
    </w:p>
    <w:tbl>
      <w:tblPr>
        <w:tblStyle w:val="TableGrid0"/>
        <w:tblpPr w:leftFromText="180" w:rightFromText="180" w:vertAnchor="text" w:horzAnchor="margin" w:tblpXSpec="right" w:tblpY="153"/>
        <w:tblW w:w="9270" w:type="dxa"/>
        <w:tblInd w:w="0" w:type="dxa"/>
        <w:tblCellMar>
          <w:top w:w="45" w:type="dxa"/>
          <w:left w:w="101" w:type="dxa"/>
          <w:right w:w="115" w:type="dxa"/>
        </w:tblCellMar>
        <w:tblLook w:val="04A0" w:firstRow="1" w:lastRow="0" w:firstColumn="1" w:lastColumn="0" w:noHBand="0" w:noVBand="1"/>
      </w:tblPr>
      <w:tblGrid>
        <w:gridCol w:w="742"/>
        <w:gridCol w:w="5013"/>
        <w:gridCol w:w="3515"/>
      </w:tblGrid>
      <w:tr w:rsidR="006C1DBF" w:rsidRPr="00BC7CD4" w14:paraId="10FE9B05" w14:textId="77777777" w:rsidTr="001D6FE8">
        <w:trPr>
          <w:cantSplit/>
          <w:trHeight w:val="395"/>
        </w:trPr>
        <w:tc>
          <w:tcPr>
            <w:tcW w:w="5755" w:type="dxa"/>
            <w:gridSpan w:val="2"/>
            <w:tcBorders>
              <w:top w:val="single" w:sz="4" w:space="0" w:color="000000"/>
              <w:left w:val="single" w:sz="4" w:space="0" w:color="000000"/>
              <w:bottom w:val="single" w:sz="4" w:space="0" w:color="000000"/>
              <w:right w:val="single" w:sz="4" w:space="0" w:color="000000"/>
            </w:tcBorders>
            <w:shd w:val="clear" w:color="auto" w:fill="8DB3E2" w:themeFill="text2" w:themeFillTint="66"/>
          </w:tcPr>
          <w:p w14:paraId="5E6736A1" w14:textId="77777777" w:rsidR="006C1DBF" w:rsidRPr="00BC7CD4" w:rsidRDefault="006C1DBF" w:rsidP="00597FE6">
            <w:pPr>
              <w:pStyle w:val="Heading2"/>
              <w:tabs>
                <w:tab w:val="left" w:pos="8093"/>
              </w:tabs>
              <w:spacing w:after="120" w:line="250" w:lineRule="auto"/>
              <w:ind w:left="720" w:right="464"/>
              <w:jc w:val="both"/>
            </w:pPr>
            <w:bookmarkStart w:id="80" w:name="_Toc534919096"/>
            <w:bookmarkStart w:id="81" w:name="_Toc535586876"/>
            <w:bookmarkStart w:id="82" w:name="_Toc137511"/>
            <w:bookmarkStart w:id="83" w:name="_Toc539019"/>
            <w:bookmarkStart w:id="84" w:name="_Toc5202526"/>
            <w:bookmarkStart w:id="85" w:name="_Toc102377465"/>
            <w:r w:rsidRPr="00BC7CD4">
              <w:rPr>
                <w:u w:val="none"/>
              </w:rPr>
              <w:t>CATEGORY</w:t>
            </w:r>
            <w:bookmarkEnd w:id="80"/>
            <w:bookmarkEnd w:id="81"/>
            <w:bookmarkEnd w:id="82"/>
            <w:bookmarkEnd w:id="83"/>
            <w:bookmarkEnd w:id="84"/>
            <w:bookmarkEnd w:id="85"/>
            <w:r w:rsidRPr="00BC7CD4">
              <w:rPr>
                <w:rFonts w:eastAsia="Cambria Math" w:cs="Cambria Math"/>
              </w:rPr>
              <w:t xml:space="preserve"> </w:t>
            </w:r>
          </w:p>
        </w:tc>
        <w:tc>
          <w:tcPr>
            <w:tcW w:w="3515"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14:paraId="38A79B53" w14:textId="77777777" w:rsidR="006C1DBF" w:rsidRPr="00BC7CD4" w:rsidRDefault="006C1DBF" w:rsidP="00597FE6">
            <w:pPr>
              <w:tabs>
                <w:tab w:val="left" w:pos="8093"/>
              </w:tabs>
              <w:spacing w:after="120" w:line="250" w:lineRule="auto"/>
              <w:jc w:val="center"/>
              <w:rPr>
                <w:b/>
              </w:rPr>
            </w:pPr>
            <w:r w:rsidRPr="00BC7CD4">
              <w:rPr>
                <w:rFonts w:eastAsia="Cambria Math" w:cs="Cambria Math"/>
                <w:b/>
              </w:rPr>
              <w:t>MAXIMUM POINTS POSSIBLE</w:t>
            </w:r>
          </w:p>
        </w:tc>
      </w:tr>
      <w:tr w:rsidR="006C1DBF" w:rsidRPr="004C470A" w14:paraId="11741F08" w14:textId="77777777" w:rsidTr="001D6FE8">
        <w:trPr>
          <w:cantSplit/>
          <w:trHeight w:val="341"/>
        </w:trPr>
        <w:tc>
          <w:tcPr>
            <w:tcW w:w="742" w:type="dxa"/>
            <w:tcBorders>
              <w:top w:val="single" w:sz="4" w:space="0" w:color="000000"/>
              <w:left w:val="single" w:sz="4" w:space="0" w:color="000000"/>
              <w:bottom w:val="single" w:sz="4" w:space="0" w:color="000000"/>
              <w:right w:val="single" w:sz="4" w:space="0" w:color="000000"/>
            </w:tcBorders>
          </w:tcPr>
          <w:p w14:paraId="128DB675" w14:textId="77777777" w:rsidR="006C1DBF" w:rsidRPr="004C470A" w:rsidRDefault="006C1DBF" w:rsidP="00597FE6">
            <w:pPr>
              <w:tabs>
                <w:tab w:val="left" w:pos="8093"/>
              </w:tabs>
              <w:spacing w:after="120" w:line="250" w:lineRule="auto"/>
              <w:ind w:left="18"/>
            </w:pPr>
            <w:r w:rsidRPr="004C470A">
              <w:rPr>
                <w:rFonts w:eastAsia="Cambria Math" w:cs="Cambria Math"/>
              </w:rPr>
              <w:t xml:space="preserve">A. </w:t>
            </w:r>
          </w:p>
        </w:tc>
        <w:tc>
          <w:tcPr>
            <w:tcW w:w="5013" w:type="dxa"/>
            <w:tcBorders>
              <w:top w:val="single" w:sz="4" w:space="0" w:color="000000"/>
              <w:left w:val="single" w:sz="4" w:space="0" w:color="000000"/>
              <w:bottom w:val="single" w:sz="4" w:space="0" w:color="000000"/>
              <w:right w:val="single" w:sz="4" w:space="0" w:color="000000"/>
            </w:tcBorders>
          </w:tcPr>
          <w:p w14:paraId="619D5D5A" w14:textId="77777777" w:rsidR="006C1DBF" w:rsidRPr="004C470A" w:rsidRDefault="006C1DBF" w:rsidP="00597FE6">
            <w:pPr>
              <w:tabs>
                <w:tab w:val="left" w:pos="8093"/>
              </w:tabs>
              <w:spacing w:after="120" w:line="250" w:lineRule="auto"/>
              <w:ind w:left="17"/>
            </w:pPr>
            <w:r w:rsidRPr="004C470A">
              <w:rPr>
                <w:rFonts w:eastAsia="Cambria Math" w:cs="Cambria Math"/>
              </w:rPr>
              <w:t xml:space="preserve">Summary </w:t>
            </w:r>
          </w:p>
        </w:tc>
        <w:tc>
          <w:tcPr>
            <w:tcW w:w="3515" w:type="dxa"/>
            <w:tcBorders>
              <w:top w:val="single" w:sz="4" w:space="0" w:color="000000"/>
              <w:left w:val="single" w:sz="4" w:space="0" w:color="000000"/>
              <w:bottom w:val="single" w:sz="4" w:space="0" w:color="000000"/>
              <w:right w:val="single" w:sz="4" w:space="0" w:color="000000"/>
            </w:tcBorders>
          </w:tcPr>
          <w:p w14:paraId="6D131E09" w14:textId="2EFBE344" w:rsidR="006C1DBF" w:rsidRPr="00FA1C7F" w:rsidRDefault="00916454" w:rsidP="00597FE6">
            <w:pPr>
              <w:tabs>
                <w:tab w:val="left" w:pos="8093"/>
              </w:tabs>
              <w:spacing w:after="120" w:line="250" w:lineRule="auto"/>
              <w:ind w:left="22"/>
              <w:jc w:val="center"/>
              <w:rPr>
                <w:b/>
                <w:bCs/>
              </w:rPr>
            </w:pPr>
            <w:r>
              <w:rPr>
                <w:b/>
                <w:bCs/>
              </w:rPr>
              <w:t>5</w:t>
            </w:r>
          </w:p>
        </w:tc>
      </w:tr>
      <w:tr w:rsidR="006C1DBF" w:rsidRPr="004C470A" w14:paraId="79F2291C" w14:textId="77777777" w:rsidTr="001D6FE8">
        <w:trPr>
          <w:cantSplit/>
          <w:trHeight w:val="350"/>
        </w:trPr>
        <w:tc>
          <w:tcPr>
            <w:tcW w:w="742" w:type="dxa"/>
            <w:tcBorders>
              <w:top w:val="single" w:sz="4" w:space="0" w:color="000000"/>
              <w:left w:val="single" w:sz="4" w:space="0" w:color="000000"/>
              <w:bottom w:val="single" w:sz="4" w:space="0" w:color="000000"/>
              <w:right w:val="single" w:sz="4" w:space="0" w:color="000000"/>
            </w:tcBorders>
          </w:tcPr>
          <w:p w14:paraId="2ED72EC7" w14:textId="77777777" w:rsidR="006C1DBF" w:rsidRPr="004C470A" w:rsidRDefault="006C1DBF" w:rsidP="00597FE6">
            <w:pPr>
              <w:tabs>
                <w:tab w:val="left" w:pos="8093"/>
              </w:tabs>
              <w:spacing w:after="120" w:line="250" w:lineRule="auto"/>
              <w:ind w:left="18"/>
            </w:pPr>
            <w:r w:rsidRPr="004C470A">
              <w:rPr>
                <w:rFonts w:eastAsia="Cambria Math" w:cs="Cambria Math"/>
              </w:rPr>
              <w:t xml:space="preserve">B. </w:t>
            </w:r>
          </w:p>
        </w:tc>
        <w:tc>
          <w:tcPr>
            <w:tcW w:w="5013" w:type="dxa"/>
            <w:tcBorders>
              <w:top w:val="single" w:sz="4" w:space="0" w:color="000000"/>
              <w:left w:val="single" w:sz="4" w:space="0" w:color="000000"/>
              <w:bottom w:val="single" w:sz="4" w:space="0" w:color="000000"/>
              <w:right w:val="single" w:sz="4" w:space="0" w:color="000000"/>
            </w:tcBorders>
          </w:tcPr>
          <w:p w14:paraId="102A5CF7" w14:textId="77777777" w:rsidR="006C1DBF" w:rsidRPr="004C470A" w:rsidRDefault="006C1DBF" w:rsidP="00597FE6">
            <w:pPr>
              <w:tabs>
                <w:tab w:val="left" w:pos="8093"/>
              </w:tabs>
              <w:spacing w:after="120" w:line="250" w:lineRule="auto"/>
              <w:ind w:left="17"/>
            </w:pPr>
            <w:r>
              <w:t>Qualifications</w:t>
            </w:r>
          </w:p>
        </w:tc>
        <w:tc>
          <w:tcPr>
            <w:tcW w:w="3515" w:type="dxa"/>
            <w:tcBorders>
              <w:top w:val="single" w:sz="4" w:space="0" w:color="000000"/>
              <w:left w:val="single" w:sz="4" w:space="0" w:color="000000"/>
              <w:bottom w:val="single" w:sz="4" w:space="0" w:color="000000"/>
              <w:right w:val="single" w:sz="4" w:space="0" w:color="000000"/>
            </w:tcBorders>
          </w:tcPr>
          <w:p w14:paraId="443D2CF2" w14:textId="711F3B99" w:rsidR="006C1DBF" w:rsidRPr="00FA1C7F" w:rsidRDefault="00773046" w:rsidP="00597FE6">
            <w:pPr>
              <w:tabs>
                <w:tab w:val="left" w:pos="8093"/>
              </w:tabs>
              <w:spacing w:after="120" w:line="250" w:lineRule="auto"/>
              <w:ind w:left="25"/>
              <w:jc w:val="center"/>
              <w:rPr>
                <w:b/>
                <w:bCs/>
              </w:rPr>
            </w:pPr>
            <w:r>
              <w:rPr>
                <w:b/>
                <w:bCs/>
              </w:rPr>
              <w:t>2</w:t>
            </w:r>
            <w:r w:rsidR="00E80472">
              <w:rPr>
                <w:b/>
                <w:bCs/>
              </w:rPr>
              <w:t>0</w:t>
            </w:r>
          </w:p>
        </w:tc>
      </w:tr>
      <w:tr w:rsidR="00BA0A26" w:rsidRPr="004C470A" w14:paraId="46B1392A" w14:textId="77777777" w:rsidTr="001D6FE8">
        <w:trPr>
          <w:cantSplit/>
          <w:trHeight w:val="350"/>
        </w:trPr>
        <w:tc>
          <w:tcPr>
            <w:tcW w:w="742" w:type="dxa"/>
            <w:tcBorders>
              <w:top w:val="single" w:sz="4" w:space="0" w:color="000000"/>
              <w:left w:val="single" w:sz="4" w:space="0" w:color="000000"/>
              <w:bottom w:val="single" w:sz="4" w:space="0" w:color="000000"/>
              <w:right w:val="single" w:sz="4" w:space="0" w:color="000000"/>
            </w:tcBorders>
          </w:tcPr>
          <w:p w14:paraId="3B3B3BAC" w14:textId="56EB9C82" w:rsidR="00BA0A26" w:rsidRPr="004C470A" w:rsidRDefault="006A0E48" w:rsidP="00597FE6">
            <w:pPr>
              <w:tabs>
                <w:tab w:val="left" w:pos="8093"/>
              </w:tabs>
              <w:spacing w:after="120" w:line="250" w:lineRule="auto"/>
              <w:ind w:left="18"/>
              <w:rPr>
                <w:rFonts w:eastAsia="Cambria Math" w:cs="Cambria Math"/>
              </w:rPr>
            </w:pPr>
            <w:r>
              <w:rPr>
                <w:rFonts w:eastAsia="Cambria Math" w:cs="Cambria Math"/>
              </w:rPr>
              <w:t>C</w:t>
            </w:r>
            <w:r w:rsidR="00BA0A26">
              <w:rPr>
                <w:rFonts w:eastAsia="Cambria Math" w:cs="Cambria Math"/>
              </w:rPr>
              <w:t>.</w:t>
            </w:r>
          </w:p>
        </w:tc>
        <w:tc>
          <w:tcPr>
            <w:tcW w:w="5013" w:type="dxa"/>
            <w:tcBorders>
              <w:top w:val="single" w:sz="4" w:space="0" w:color="000000"/>
              <w:left w:val="single" w:sz="4" w:space="0" w:color="000000"/>
              <w:bottom w:val="single" w:sz="4" w:space="0" w:color="000000"/>
              <w:right w:val="single" w:sz="4" w:space="0" w:color="000000"/>
            </w:tcBorders>
          </w:tcPr>
          <w:p w14:paraId="6A6D0654" w14:textId="7A3BF0E9" w:rsidR="00BA0A26" w:rsidRDefault="00BA0A26" w:rsidP="00597FE6">
            <w:pPr>
              <w:tabs>
                <w:tab w:val="left" w:pos="8093"/>
              </w:tabs>
              <w:spacing w:after="120" w:line="250" w:lineRule="auto"/>
              <w:ind w:left="17"/>
            </w:pPr>
            <w:r>
              <w:t>Performance History</w:t>
            </w:r>
          </w:p>
        </w:tc>
        <w:tc>
          <w:tcPr>
            <w:tcW w:w="3515" w:type="dxa"/>
            <w:tcBorders>
              <w:top w:val="single" w:sz="4" w:space="0" w:color="000000"/>
              <w:left w:val="single" w:sz="4" w:space="0" w:color="000000"/>
              <w:bottom w:val="single" w:sz="4" w:space="0" w:color="000000"/>
              <w:right w:val="single" w:sz="4" w:space="0" w:color="000000"/>
            </w:tcBorders>
          </w:tcPr>
          <w:p w14:paraId="7398C457" w14:textId="4C4F84AC" w:rsidR="00BA0A26" w:rsidRPr="00FA1C7F" w:rsidRDefault="00CE6878" w:rsidP="00597FE6">
            <w:pPr>
              <w:tabs>
                <w:tab w:val="left" w:pos="8093"/>
              </w:tabs>
              <w:spacing w:after="120" w:line="250" w:lineRule="auto"/>
              <w:ind w:left="25"/>
              <w:jc w:val="center"/>
              <w:rPr>
                <w:b/>
                <w:bCs/>
              </w:rPr>
            </w:pPr>
            <w:r>
              <w:rPr>
                <w:b/>
                <w:bCs/>
              </w:rPr>
              <w:t>30</w:t>
            </w:r>
          </w:p>
        </w:tc>
      </w:tr>
      <w:tr w:rsidR="00BA0A26" w:rsidRPr="004C470A" w14:paraId="050ADCCE" w14:textId="77777777" w:rsidTr="001D6FE8">
        <w:trPr>
          <w:cantSplit/>
          <w:trHeight w:val="305"/>
        </w:trPr>
        <w:tc>
          <w:tcPr>
            <w:tcW w:w="742" w:type="dxa"/>
            <w:tcBorders>
              <w:top w:val="single" w:sz="4" w:space="0" w:color="000000"/>
              <w:left w:val="single" w:sz="4" w:space="0" w:color="000000"/>
              <w:bottom w:val="single" w:sz="4" w:space="0" w:color="000000"/>
              <w:right w:val="single" w:sz="4" w:space="0" w:color="000000"/>
            </w:tcBorders>
          </w:tcPr>
          <w:p w14:paraId="5A201846" w14:textId="591129C7" w:rsidR="00BA0A26" w:rsidRPr="004C470A" w:rsidRDefault="006A0E48" w:rsidP="00597FE6">
            <w:pPr>
              <w:tabs>
                <w:tab w:val="left" w:pos="8093"/>
              </w:tabs>
              <w:spacing w:after="120" w:line="250" w:lineRule="auto"/>
              <w:ind w:left="18"/>
              <w:rPr>
                <w:rFonts w:eastAsia="Cambria Math" w:cs="Cambria Math"/>
              </w:rPr>
            </w:pPr>
            <w:r>
              <w:rPr>
                <w:rFonts w:eastAsia="Cambria Math" w:cs="Cambria Math"/>
              </w:rPr>
              <w:t>D</w:t>
            </w:r>
            <w:r w:rsidR="00BA0A26">
              <w:rPr>
                <w:rFonts w:eastAsia="Cambria Math" w:cs="Cambria Math"/>
              </w:rPr>
              <w:t>.</w:t>
            </w:r>
          </w:p>
        </w:tc>
        <w:tc>
          <w:tcPr>
            <w:tcW w:w="5013" w:type="dxa"/>
            <w:tcBorders>
              <w:top w:val="single" w:sz="4" w:space="0" w:color="000000"/>
              <w:left w:val="single" w:sz="4" w:space="0" w:color="000000"/>
              <w:bottom w:val="single" w:sz="4" w:space="0" w:color="000000"/>
              <w:right w:val="single" w:sz="4" w:space="0" w:color="000000"/>
            </w:tcBorders>
          </w:tcPr>
          <w:p w14:paraId="1C500E13" w14:textId="77777777" w:rsidR="00BA0A26" w:rsidRDefault="00BA0A26" w:rsidP="00597FE6">
            <w:pPr>
              <w:tabs>
                <w:tab w:val="left" w:pos="8093"/>
              </w:tabs>
              <w:spacing w:after="120" w:line="250" w:lineRule="auto"/>
              <w:ind w:left="17"/>
            </w:pPr>
            <w:r>
              <w:t>Administrative Capacity</w:t>
            </w:r>
          </w:p>
        </w:tc>
        <w:tc>
          <w:tcPr>
            <w:tcW w:w="3515" w:type="dxa"/>
            <w:tcBorders>
              <w:top w:val="single" w:sz="4" w:space="0" w:color="000000"/>
              <w:left w:val="single" w:sz="4" w:space="0" w:color="000000"/>
              <w:bottom w:val="single" w:sz="4" w:space="0" w:color="000000"/>
              <w:right w:val="single" w:sz="4" w:space="0" w:color="000000"/>
            </w:tcBorders>
          </w:tcPr>
          <w:p w14:paraId="46389DCF" w14:textId="15138646" w:rsidR="00BA0A26" w:rsidRPr="00FA1C7F" w:rsidRDefault="00916454" w:rsidP="00597FE6">
            <w:pPr>
              <w:tabs>
                <w:tab w:val="left" w:pos="8093"/>
              </w:tabs>
              <w:spacing w:after="120" w:line="250" w:lineRule="auto"/>
              <w:ind w:left="25"/>
              <w:jc w:val="center"/>
              <w:rPr>
                <w:b/>
                <w:bCs/>
              </w:rPr>
            </w:pPr>
            <w:r>
              <w:rPr>
                <w:b/>
                <w:bCs/>
              </w:rPr>
              <w:t>4</w:t>
            </w:r>
            <w:r w:rsidR="00A06291">
              <w:rPr>
                <w:b/>
                <w:bCs/>
              </w:rPr>
              <w:t>0</w:t>
            </w:r>
          </w:p>
        </w:tc>
      </w:tr>
      <w:tr w:rsidR="00BA0A26" w:rsidRPr="004C470A" w14:paraId="68BA7D30" w14:textId="77777777" w:rsidTr="001D6FE8">
        <w:trPr>
          <w:cantSplit/>
          <w:trHeight w:val="323"/>
        </w:trPr>
        <w:tc>
          <w:tcPr>
            <w:tcW w:w="742" w:type="dxa"/>
            <w:tcBorders>
              <w:top w:val="single" w:sz="4" w:space="0" w:color="000000"/>
              <w:left w:val="single" w:sz="4" w:space="0" w:color="000000"/>
              <w:bottom w:val="single" w:sz="4" w:space="0" w:color="000000"/>
              <w:right w:val="single" w:sz="4" w:space="0" w:color="000000"/>
            </w:tcBorders>
          </w:tcPr>
          <w:p w14:paraId="5FBCEA4B" w14:textId="77777777" w:rsidR="00BA0A26" w:rsidRPr="004C470A" w:rsidRDefault="00BA0A26" w:rsidP="00597FE6">
            <w:pPr>
              <w:tabs>
                <w:tab w:val="left" w:pos="8093"/>
              </w:tabs>
              <w:spacing w:after="120" w:line="250" w:lineRule="auto"/>
              <w:ind w:left="18"/>
            </w:pPr>
            <w:bookmarkStart w:id="86" w:name="_Hlk102376343"/>
            <w:r>
              <w:rPr>
                <w:rFonts w:eastAsia="Cambria Math" w:cs="Cambria Math"/>
              </w:rPr>
              <w:t>E</w:t>
            </w:r>
            <w:r w:rsidRPr="004C470A">
              <w:rPr>
                <w:rFonts w:eastAsia="Cambria Math" w:cs="Cambria Math"/>
              </w:rPr>
              <w:t xml:space="preserve">. </w:t>
            </w:r>
          </w:p>
        </w:tc>
        <w:tc>
          <w:tcPr>
            <w:tcW w:w="5013" w:type="dxa"/>
            <w:tcBorders>
              <w:top w:val="single" w:sz="4" w:space="0" w:color="000000"/>
              <w:left w:val="single" w:sz="4" w:space="0" w:color="000000"/>
              <w:bottom w:val="single" w:sz="4" w:space="0" w:color="000000"/>
              <w:right w:val="single" w:sz="4" w:space="0" w:color="000000"/>
            </w:tcBorders>
          </w:tcPr>
          <w:p w14:paraId="6D753A0D" w14:textId="27A7C43B" w:rsidR="00BA0A26" w:rsidRPr="004C470A" w:rsidRDefault="00924585" w:rsidP="00597FE6">
            <w:pPr>
              <w:tabs>
                <w:tab w:val="left" w:pos="8093"/>
              </w:tabs>
              <w:spacing w:after="120" w:line="250" w:lineRule="auto"/>
              <w:ind w:left="17"/>
            </w:pPr>
            <w:r w:rsidRPr="00924585">
              <w:rPr>
                <w:rFonts w:eastAsia="Cambria Math" w:cs="Cambria Math"/>
              </w:rPr>
              <w:t>Service Delivery</w:t>
            </w:r>
          </w:p>
        </w:tc>
        <w:tc>
          <w:tcPr>
            <w:tcW w:w="3515" w:type="dxa"/>
            <w:tcBorders>
              <w:top w:val="single" w:sz="4" w:space="0" w:color="000000"/>
              <w:left w:val="single" w:sz="4" w:space="0" w:color="000000"/>
              <w:bottom w:val="single" w:sz="4" w:space="0" w:color="000000"/>
              <w:right w:val="single" w:sz="4" w:space="0" w:color="000000"/>
            </w:tcBorders>
          </w:tcPr>
          <w:p w14:paraId="4540F9C3" w14:textId="141AA251" w:rsidR="00BA0A26" w:rsidRPr="00FA1C7F" w:rsidRDefault="00D410FD" w:rsidP="00597FE6">
            <w:pPr>
              <w:tabs>
                <w:tab w:val="left" w:pos="8093"/>
              </w:tabs>
              <w:spacing w:after="120" w:line="250" w:lineRule="auto"/>
              <w:ind w:left="27"/>
              <w:jc w:val="center"/>
              <w:rPr>
                <w:b/>
                <w:bCs/>
              </w:rPr>
            </w:pPr>
            <w:r>
              <w:rPr>
                <w:b/>
                <w:bCs/>
              </w:rPr>
              <w:t>125</w:t>
            </w:r>
          </w:p>
        </w:tc>
      </w:tr>
      <w:tr w:rsidR="00BA0A26" w:rsidRPr="004C470A" w14:paraId="29FE4E18" w14:textId="77777777" w:rsidTr="001D6FE8">
        <w:trPr>
          <w:cantSplit/>
          <w:trHeight w:val="305"/>
        </w:trPr>
        <w:tc>
          <w:tcPr>
            <w:tcW w:w="742" w:type="dxa"/>
            <w:tcBorders>
              <w:top w:val="single" w:sz="4" w:space="0" w:color="000000"/>
              <w:left w:val="single" w:sz="4" w:space="0" w:color="000000"/>
              <w:bottom w:val="single" w:sz="4" w:space="0" w:color="000000"/>
              <w:right w:val="single" w:sz="4" w:space="0" w:color="000000"/>
            </w:tcBorders>
          </w:tcPr>
          <w:p w14:paraId="556181FD" w14:textId="77777777" w:rsidR="00BA0A26" w:rsidRPr="004C470A" w:rsidRDefault="00BA0A26" w:rsidP="00597FE6">
            <w:pPr>
              <w:tabs>
                <w:tab w:val="left" w:pos="8093"/>
              </w:tabs>
              <w:spacing w:after="120" w:line="250" w:lineRule="auto"/>
              <w:ind w:left="18"/>
              <w:rPr>
                <w:rFonts w:eastAsia="Cambria Math" w:cs="Cambria Math"/>
              </w:rPr>
            </w:pPr>
            <w:r>
              <w:rPr>
                <w:rFonts w:eastAsia="Cambria Math" w:cs="Cambria Math"/>
              </w:rPr>
              <w:t>F.</w:t>
            </w:r>
          </w:p>
        </w:tc>
        <w:tc>
          <w:tcPr>
            <w:tcW w:w="5013" w:type="dxa"/>
            <w:tcBorders>
              <w:top w:val="single" w:sz="4" w:space="0" w:color="000000"/>
              <w:left w:val="single" w:sz="4" w:space="0" w:color="000000"/>
              <w:bottom w:val="single" w:sz="4" w:space="0" w:color="000000"/>
              <w:right w:val="single" w:sz="4" w:space="0" w:color="000000"/>
            </w:tcBorders>
          </w:tcPr>
          <w:p w14:paraId="18C4A1CD" w14:textId="77777777" w:rsidR="00BA0A26" w:rsidRPr="004C470A" w:rsidRDefault="00BA0A26" w:rsidP="00597FE6">
            <w:pPr>
              <w:tabs>
                <w:tab w:val="left" w:pos="8093"/>
              </w:tabs>
              <w:spacing w:after="120" w:line="250" w:lineRule="auto"/>
              <w:ind w:left="17"/>
              <w:rPr>
                <w:rFonts w:eastAsia="Cambria Math" w:cs="Cambria Math"/>
              </w:rPr>
            </w:pPr>
            <w:r w:rsidRPr="004C470A">
              <w:rPr>
                <w:rFonts w:eastAsia="Cambria Math" w:cs="Cambria Math"/>
              </w:rPr>
              <w:t>Price</w:t>
            </w:r>
            <w:r>
              <w:rPr>
                <w:rFonts w:eastAsia="Cambria Math" w:cs="Cambria Math"/>
              </w:rPr>
              <w:t xml:space="preserve"> </w:t>
            </w:r>
            <w:r w:rsidRPr="004C470A">
              <w:rPr>
                <w:rFonts w:eastAsia="Cambria Math" w:cs="Cambria Math"/>
              </w:rPr>
              <w:t>Proposal</w:t>
            </w:r>
          </w:p>
        </w:tc>
        <w:tc>
          <w:tcPr>
            <w:tcW w:w="3515" w:type="dxa"/>
            <w:tcBorders>
              <w:top w:val="single" w:sz="4" w:space="0" w:color="000000"/>
              <w:left w:val="single" w:sz="4" w:space="0" w:color="000000"/>
              <w:bottom w:val="single" w:sz="4" w:space="0" w:color="000000"/>
              <w:right w:val="single" w:sz="4" w:space="0" w:color="000000"/>
            </w:tcBorders>
          </w:tcPr>
          <w:p w14:paraId="4A7FF59C" w14:textId="5CD1C475" w:rsidR="00BA0A26" w:rsidRPr="00FA1C7F" w:rsidRDefault="00D410FD" w:rsidP="00597FE6">
            <w:pPr>
              <w:tabs>
                <w:tab w:val="left" w:pos="8093"/>
              </w:tabs>
              <w:spacing w:after="120" w:line="250" w:lineRule="auto"/>
              <w:ind w:left="30"/>
              <w:jc w:val="center"/>
              <w:rPr>
                <w:b/>
                <w:bCs/>
              </w:rPr>
            </w:pPr>
            <w:r>
              <w:rPr>
                <w:b/>
                <w:bCs/>
              </w:rPr>
              <w:t>50</w:t>
            </w:r>
          </w:p>
        </w:tc>
      </w:tr>
      <w:tr w:rsidR="00BA0A26" w:rsidRPr="004C470A" w14:paraId="18853D29" w14:textId="77777777" w:rsidTr="001D6FE8">
        <w:trPr>
          <w:cantSplit/>
          <w:trHeight w:val="341"/>
        </w:trPr>
        <w:tc>
          <w:tcPr>
            <w:tcW w:w="742" w:type="dxa"/>
            <w:tcBorders>
              <w:top w:val="single" w:sz="4" w:space="0" w:color="000000"/>
              <w:left w:val="single" w:sz="4" w:space="0" w:color="000000"/>
              <w:bottom w:val="single" w:sz="4" w:space="0" w:color="000000"/>
              <w:right w:val="single" w:sz="4" w:space="0" w:color="000000"/>
            </w:tcBorders>
          </w:tcPr>
          <w:p w14:paraId="1C06C231" w14:textId="77777777" w:rsidR="00BA0A26" w:rsidRDefault="00BA0A26" w:rsidP="00597FE6">
            <w:pPr>
              <w:tabs>
                <w:tab w:val="left" w:pos="8093"/>
              </w:tabs>
              <w:spacing w:after="120" w:line="250" w:lineRule="auto"/>
              <w:ind w:left="18"/>
              <w:rPr>
                <w:rFonts w:eastAsia="Cambria Math" w:cs="Cambria Math"/>
              </w:rPr>
            </w:pPr>
            <w:r>
              <w:rPr>
                <w:rFonts w:eastAsia="Cambria Math" w:cs="Cambria Math"/>
              </w:rPr>
              <w:t>G</w:t>
            </w:r>
            <w:r w:rsidRPr="004C470A">
              <w:rPr>
                <w:rFonts w:eastAsia="Cambria Math" w:cs="Cambria Math"/>
              </w:rPr>
              <w:t xml:space="preserve">. </w:t>
            </w:r>
          </w:p>
        </w:tc>
        <w:tc>
          <w:tcPr>
            <w:tcW w:w="5013" w:type="dxa"/>
            <w:tcBorders>
              <w:top w:val="single" w:sz="4" w:space="0" w:color="000000"/>
              <w:left w:val="single" w:sz="4" w:space="0" w:color="000000"/>
              <w:bottom w:val="single" w:sz="4" w:space="0" w:color="000000"/>
              <w:right w:val="single" w:sz="4" w:space="0" w:color="000000"/>
            </w:tcBorders>
          </w:tcPr>
          <w:p w14:paraId="4A54929D" w14:textId="77777777" w:rsidR="00BA0A26" w:rsidRPr="00F50118" w:rsidRDefault="00BA0A26" w:rsidP="00597FE6">
            <w:pPr>
              <w:tabs>
                <w:tab w:val="left" w:pos="8093"/>
              </w:tabs>
              <w:spacing w:after="120" w:line="250" w:lineRule="auto"/>
              <w:ind w:left="17"/>
              <w:rPr>
                <w:b/>
                <w:bCs/>
              </w:rPr>
            </w:pPr>
            <w:r w:rsidRPr="00F50118">
              <w:rPr>
                <w:b/>
                <w:bCs/>
              </w:rPr>
              <w:t>Financial Fit/Capacity</w:t>
            </w:r>
          </w:p>
        </w:tc>
        <w:tc>
          <w:tcPr>
            <w:tcW w:w="3515" w:type="dxa"/>
            <w:tcBorders>
              <w:top w:val="single" w:sz="4" w:space="0" w:color="000000"/>
              <w:left w:val="single" w:sz="4" w:space="0" w:color="000000"/>
              <w:bottom w:val="single" w:sz="4" w:space="0" w:color="000000"/>
              <w:right w:val="single" w:sz="4" w:space="0" w:color="000000"/>
            </w:tcBorders>
          </w:tcPr>
          <w:p w14:paraId="29896F72" w14:textId="77777777" w:rsidR="00BA0A26" w:rsidRPr="00FA1C7F" w:rsidRDefault="00BA0A26" w:rsidP="00597FE6">
            <w:pPr>
              <w:tabs>
                <w:tab w:val="left" w:pos="8093"/>
              </w:tabs>
              <w:spacing w:after="120" w:line="250" w:lineRule="auto"/>
              <w:ind w:left="30"/>
              <w:jc w:val="center"/>
              <w:rPr>
                <w:b/>
                <w:bCs/>
              </w:rPr>
            </w:pPr>
            <w:r w:rsidRPr="00FA1C7F">
              <w:rPr>
                <w:b/>
                <w:bCs/>
              </w:rPr>
              <w:t>Pass/Fail</w:t>
            </w:r>
          </w:p>
        </w:tc>
      </w:tr>
      <w:tr w:rsidR="00BA0A26" w:rsidRPr="00BC7CD4" w14:paraId="33D80115" w14:textId="77777777" w:rsidTr="001D6FE8">
        <w:trPr>
          <w:cantSplit/>
          <w:trHeight w:val="251"/>
        </w:trPr>
        <w:tc>
          <w:tcPr>
            <w:tcW w:w="5755" w:type="dxa"/>
            <w:gridSpan w:val="2"/>
            <w:tcBorders>
              <w:top w:val="single" w:sz="4" w:space="0" w:color="000000"/>
              <w:left w:val="single" w:sz="4" w:space="0" w:color="000000"/>
              <w:bottom w:val="single" w:sz="4" w:space="0" w:color="000000"/>
              <w:right w:val="single" w:sz="4" w:space="0" w:color="000000"/>
            </w:tcBorders>
            <w:shd w:val="clear" w:color="auto" w:fill="8DB3E2" w:themeFill="text2" w:themeFillTint="66"/>
          </w:tcPr>
          <w:p w14:paraId="4A881214" w14:textId="77777777" w:rsidR="00BA0A26" w:rsidRPr="00BC7CD4" w:rsidRDefault="00BA0A26" w:rsidP="00597FE6">
            <w:pPr>
              <w:tabs>
                <w:tab w:val="left" w:pos="8093"/>
              </w:tabs>
              <w:spacing w:after="120" w:line="250" w:lineRule="auto"/>
              <w:ind w:left="18"/>
              <w:rPr>
                <w:b/>
              </w:rPr>
            </w:pPr>
            <w:r w:rsidRPr="00BC7CD4">
              <w:rPr>
                <w:rFonts w:eastAsia="Cambria Math" w:cs="Cambria Math"/>
                <w:b/>
              </w:rPr>
              <w:t xml:space="preserve">TOTAL MAXIMUM POINTS – WRITTEN PROPOSAL </w:t>
            </w:r>
          </w:p>
        </w:tc>
        <w:tc>
          <w:tcPr>
            <w:tcW w:w="3515"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14:paraId="612A6E58" w14:textId="766AAC33" w:rsidR="00BA0A26" w:rsidRPr="00BC7CD4" w:rsidRDefault="00CB4C9E" w:rsidP="00597FE6">
            <w:pPr>
              <w:tabs>
                <w:tab w:val="left" w:pos="8093"/>
              </w:tabs>
              <w:spacing w:after="120" w:line="250" w:lineRule="auto"/>
              <w:ind w:left="30"/>
              <w:jc w:val="center"/>
              <w:rPr>
                <w:b/>
              </w:rPr>
            </w:pPr>
            <w:r w:rsidRPr="0026455F">
              <w:rPr>
                <w:b/>
                <w:color w:val="2B579A"/>
                <w:shd w:val="clear" w:color="auto" w:fill="E6E6E6"/>
              </w:rPr>
              <w:fldChar w:fldCharType="begin"/>
            </w:r>
            <w:r w:rsidRPr="0026455F">
              <w:rPr>
                <w:b/>
              </w:rPr>
              <w:instrText xml:space="preserve"> =SUM(ABOVE) </w:instrText>
            </w:r>
            <w:r w:rsidRPr="0026455F">
              <w:rPr>
                <w:b/>
                <w:color w:val="2B579A"/>
                <w:shd w:val="clear" w:color="auto" w:fill="E6E6E6"/>
              </w:rPr>
              <w:fldChar w:fldCharType="separate"/>
            </w:r>
            <w:r w:rsidR="00DB0FB9">
              <w:rPr>
                <w:b/>
                <w:noProof/>
              </w:rPr>
              <w:t>270</w:t>
            </w:r>
            <w:r w:rsidRPr="0026455F">
              <w:rPr>
                <w:b/>
                <w:color w:val="2B579A"/>
                <w:shd w:val="clear" w:color="auto" w:fill="E6E6E6"/>
              </w:rPr>
              <w:fldChar w:fldCharType="end"/>
            </w:r>
          </w:p>
        </w:tc>
      </w:tr>
    </w:tbl>
    <w:p w14:paraId="5CFC47A0" w14:textId="77777777" w:rsidR="006C1DBF" w:rsidRPr="001C58B7" w:rsidRDefault="006C1DBF" w:rsidP="003878F8">
      <w:pPr>
        <w:pStyle w:val="ListParagraph"/>
        <w:widowControl/>
        <w:numPr>
          <w:ilvl w:val="0"/>
          <w:numId w:val="2"/>
        </w:numPr>
        <w:adjustRightInd w:val="0"/>
        <w:spacing w:before="240" w:after="120" w:line="250" w:lineRule="auto"/>
        <w:ind w:left="907"/>
        <w:rPr>
          <w:b/>
          <w:bCs/>
          <w:color w:val="000000"/>
          <w:sz w:val="24"/>
          <w:szCs w:val="24"/>
        </w:rPr>
      </w:pPr>
      <w:bookmarkStart w:id="87" w:name="_Toc539020"/>
      <w:bookmarkStart w:id="88" w:name="_Toc5202527"/>
      <w:bookmarkEnd w:id="86"/>
      <w:r w:rsidRPr="001C58B7">
        <w:rPr>
          <w:b/>
          <w:bCs/>
          <w:color w:val="000000"/>
          <w:sz w:val="24"/>
          <w:szCs w:val="24"/>
        </w:rPr>
        <w:lastRenderedPageBreak/>
        <w:t>Pre-Award Termination of RFP process</w:t>
      </w:r>
      <w:bookmarkEnd w:id="87"/>
      <w:bookmarkEnd w:id="88"/>
      <w:r w:rsidRPr="001C58B7">
        <w:rPr>
          <w:b/>
          <w:bCs/>
          <w:color w:val="000000"/>
          <w:sz w:val="24"/>
          <w:szCs w:val="24"/>
        </w:rPr>
        <w:t xml:space="preserve"> </w:t>
      </w:r>
    </w:p>
    <w:p w14:paraId="5554B584" w14:textId="77777777" w:rsidR="006C1DBF" w:rsidRPr="001C58B7" w:rsidRDefault="006C1DBF" w:rsidP="00597FE6">
      <w:pPr>
        <w:widowControl/>
        <w:adjustRightInd w:val="0"/>
        <w:spacing w:before="120" w:after="120" w:line="250" w:lineRule="auto"/>
        <w:ind w:left="900"/>
        <w:jc w:val="both"/>
        <w:rPr>
          <w:rFonts w:eastAsiaTheme="minorHAnsi"/>
          <w:color w:val="000000"/>
          <w:sz w:val="24"/>
          <w:szCs w:val="24"/>
        </w:rPr>
      </w:pPr>
      <w:r w:rsidRPr="001C58B7">
        <w:rPr>
          <w:rFonts w:eastAsiaTheme="minorHAnsi"/>
          <w:color w:val="000000"/>
          <w:sz w:val="24"/>
          <w:szCs w:val="24"/>
        </w:rPr>
        <w:t xml:space="preserve">DESC in conjunction with the MWDB reserves the right to cancel this RFP in part or in its entirety, to accept or reject any or all proposals received, to waive any non-conformity, to re-advertise for proposals, or withhold the award for any reason DESC determines, and to take any other appropriate action regarding this RFP that is in the best interest of DESC. </w:t>
      </w:r>
    </w:p>
    <w:p w14:paraId="2DC4747A" w14:textId="34F811D2" w:rsidR="000B548C" w:rsidRDefault="006C1DBF" w:rsidP="00597FE6">
      <w:pPr>
        <w:widowControl/>
        <w:adjustRightInd w:val="0"/>
        <w:spacing w:before="120" w:after="120" w:line="250" w:lineRule="auto"/>
        <w:ind w:left="900"/>
        <w:jc w:val="both"/>
        <w:rPr>
          <w:rFonts w:eastAsiaTheme="minorHAnsi"/>
          <w:color w:val="000000"/>
          <w:sz w:val="24"/>
          <w:szCs w:val="24"/>
        </w:rPr>
      </w:pPr>
      <w:r w:rsidRPr="001C58B7">
        <w:rPr>
          <w:rFonts w:eastAsiaTheme="minorHAnsi"/>
          <w:color w:val="000000"/>
          <w:sz w:val="24"/>
          <w:szCs w:val="24"/>
        </w:rPr>
        <w:t xml:space="preserve">DESC reserves the right to negotiate with all qualified entities. This RFP does not commit the MWDB or DESC to award a contract, to pay any costs incurred in the preparation of a proposal under this request, or to procure or contract for services. </w:t>
      </w:r>
    </w:p>
    <w:p w14:paraId="5CCB78BC" w14:textId="77777777" w:rsidR="00DB0FB9" w:rsidRDefault="00DB0FB9" w:rsidP="00597FE6">
      <w:pPr>
        <w:widowControl/>
        <w:adjustRightInd w:val="0"/>
        <w:spacing w:before="120" w:after="120" w:line="250" w:lineRule="auto"/>
        <w:ind w:left="900"/>
        <w:jc w:val="both"/>
        <w:rPr>
          <w:rFonts w:eastAsiaTheme="minorHAnsi"/>
          <w:color w:val="000000"/>
          <w:sz w:val="24"/>
          <w:szCs w:val="24"/>
        </w:rPr>
      </w:pPr>
    </w:p>
    <w:p w14:paraId="64B538E5" w14:textId="77777777" w:rsidR="006C1DBF" w:rsidRDefault="006C1DBF" w:rsidP="003878F8">
      <w:pPr>
        <w:pStyle w:val="ListParagraph"/>
        <w:widowControl/>
        <w:numPr>
          <w:ilvl w:val="0"/>
          <w:numId w:val="2"/>
        </w:numPr>
        <w:adjustRightInd w:val="0"/>
        <w:spacing w:before="120" w:after="120" w:line="250" w:lineRule="auto"/>
        <w:ind w:left="907"/>
        <w:rPr>
          <w:b/>
          <w:bCs/>
          <w:color w:val="000000"/>
          <w:sz w:val="24"/>
          <w:szCs w:val="24"/>
        </w:rPr>
      </w:pPr>
      <w:bookmarkStart w:id="89" w:name="_Toc539021"/>
      <w:bookmarkStart w:id="90" w:name="_Toc5202528"/>
      <w:r>
        <w:rPr>
          <w:b/>
          <w:bCs/>
          <w:color w:val="000000"/>
          <w:sz w:val="24"/>
          <w:szCs w:val="24"/>
        </w:rPr>
        <w:t>Requests for Feedback and Information</w:t>
      </w:r>
    </w:p>
    <w:p w14:paraId="17549B76" w14:textId="7984D992" w:rsidR="006C1DBF" w:rsidRDefault="006C1DBF" w:rsidP="00597FE6">
      <w:pPr>
        <w:widowControl/>
        <w:adjustRightInd w:val="0"/>
        <w:spacing w:before="120" w:after="120" w:line="250" w:lineRule="auto"/>
        <w:ind w:left="900"/>
        <w:jc w:val="both"/>
        <w:rPr>
          <w:rFonts w:eastAsiaTheme="minorHAnsi"/>
          <w:color w:val="000000"/>
          <w:sz w:val="24"/>
          <w:szCs w:val="24"/>
        </w:rPr>
      </w:pPr>
      <w:r w:rsidRPr="00B839E0">
        <w:rPr>
          <w:rFonts w:eastAsiaTheme="minorHAnsi"/>
          <w:color w:val="000000"/>
          <w:sz w:val="24"/>
          <w:szCs w:val="24"/>
        </w:rPr>
        <w:t xml:space="preserve">A request for information related to this request for proposals can be made in writing via email to </w:t>
      </w:r>
      <w:hyperlink r:id="rId27" w:history="1">
        <w:r w:rsidRPr="00B811A5">
          <w:rPr>
            <w:rStyle w:val="Hyperlink"/>
            <w:rFonts w:eastAsiaTheme="minorHAnsi"/>
            <w:sz w:val="24"/>
            <w:szCs w:val="24"/>
          </w:rPr>
          <w:t>procurement@detempsol.org</w:t>
        </w:r>
      </w:hyperlink>
      <w:r w:rsidRPr="00B839E0">
        <w:rPr>
          <w:rFonts w:eastAsiaTheme="minorHAnsi"/>
          <w:color w:val="000000"/>
          <w:sz w:val="24"/>
          <w:szCs w:val="24"/>
        </w:rPr>
        <w:t>.</w:t>
      </w:r>
      <w:r>
        <w:rPr>
          <w:rFonts w:eastAsiaTheme="minorHAnsi"/>
          <w:color w:val="000000"/>
          <w:sz w:val="24"/>
          <w:szCs w:val="24"/>
        </w:rPr>
        <w:t xml:space="preserve"> </w:t>
      </w:r>
      <w:r w:rsidRPr="00B839E0">
        <w:rPr>
          <w:rFonts w:eastAsiaTheme="minorHAnsi"/>
          <w:color w:val="000000"/>
          <w:sz w:val="24"/>
          <w:szCs w:val="24"/>
        </w:rPr>
        <w:t xml:space="preserve"> Include FOIA Request in the subject line.  Describe the records you seek</w:t>
      </w:r>
      <w:r>
        <w:rPr>
          <w:rFonts w:eastAsiaTheme="minorHAnsi"/>
          <w:color w:val="000000"/>
          <w:sz w:val="24"/>
          <w:szCs w:val="24"/>
        </w:rPr>
        <w:t xml:space="preserve"> and the format (hard copy or electronic)</w:t>
      </w:r>
      <w:r w:rsidRPr="00B839E0">
        <w:rPr>
          <w:rFonts w:eastAsiaTheme="minorHAnsi"/>
          <w:color w:val="000000"/>
          <w:sz w:val="24"/>
          <w:szCs w:val="24"/>
        </w:rPr>
        <w:t xml:space="preserve">.  Provide </w:t>
      </w:r>
      <w:r w:rsidR="00CD5C0F" w:rsidRPr="00B839E0">
        <w:rPr>
          <w:rFonts w:eastAsiaTheme="minorHAnsi"/>
          <w:color w:val="000000"/>
          <w:sz w:val="24"/>
          <w:szCs w:val="24"/>
        </w:rPr>
        <w:t>the Requestor’s</w:t>
      </w:r>
      <w:r w:rsidRPr="00B839E0">
        <w:rPr>
          <w:rFonts w:eastAsiaTheme="minorHAnsi"/>
          <w:color w:val="000000"/>
          <w:sz w:val="24"/>
          <w:szCs w:val="24"/>
        </w:rPr>
        <w:t xml:space="preserve"> name, </w:t>
      </w:r>
      <w:r>
        <w:rPr>
          <w:rFonts w:eastAsiaTheme="minorHAnsi"/>
          <w:color w:val="000000"/>
          <w:sz w:val="24"/>
          <w:szCs w:val="24"/>
        </w:rPr>
        <w:t>e</w:t>
      </w:r>
      <w:r w:rsidRPr="00B839E0">
        <w:rPr>
          <w:rFonts w:eastAsiaTheme="minorHAnsi"/>
          <w:color w:val="000000"/>
          <w:sz w:val="24"/>
          <w:szCs w:val="24"/>
        </w:rPr>
        <w:t xml:space="preserve">mail </w:t>
      </w:r>
      <w:r>
        <w:rPr>
          <w:rFonts w:eastAsiaTheme="minorHAnsi"/>
          <w:color w:val="000000"/>
          <w:sz w:val="24"/>
          <w:szCs w:val="24"/>
        </w:rPr>
        <w:t xml:space="preserve">address, physical street address </w:t>
      </w:r>
      <w:r w:rsidRPr="00B839E0">
        <w:rPr>
          <w:rFonts w:eastAsiaTheme="minorHAnsi"/>
          <w:color w:val="000000"/>
          <w:sz w:val="24"/>
          <w:szCs w:val="24"/>
        </w:rPr>
        <w:t xml:space="preserve">and </w:t>
      </w:r>
      <w:r>
        <w:rPr>
          <w:rFonts w:eastAsiaTheme="minorHAnsi"/>
          <w:color w:val="000000"/>
          <w:sz w:val="24"/>
          <w:szCs w:val="24"/>
        </w:rPr>
        <w:t>c</w:t>
      </w:r>
      <w:r w:rsidRPr="00B839E0">
        <w:rPr>
          <w:rFonts w:eastAsiaTheme="minorHAnsi"/>
          <w:color w:val="000000"/>
          <w:sz w:val="24"/>
          <w:szCs w:val="24"/>
        </w:rPr>
        <w:t>ontact phone number</w:t>
      </w:r>
      <w:r>
        <w:rPr>
          <w:rFonts w:eastAsiaTheme="minorHAnsi"/>
          <w:color w:val="000000"/>
          <w:sz w:val="24"/>
          <w:szCs w:val="24"/>
        </w:rPr>
        <w:t xml:space="preserve">.  </w:t>
      </w:r>
    </w:p>
    <w:p w14:paraId="63F82CDB" w14:textId="77777777" w:rsidR="006C1DBF" w:rsidRPr="001C58B7" w:rsidRDefault="006C1DBF" w:rsidP="003878F8">
      <w:pPr>
        <w:pStyle w:val="ListParagraph"/>
        <w:widowControl/>
        <w:numPr>
          <w:ilvl w:val="0"/>
          <w:numId w:val="2"/>
        </w:numPr>
        <w:adjustRightInd w:val="0"/>
        <w:spacing w:before="120" w:after="120" w:line="250" w:lineRule="auto"/>
        <w:ind w:left="907"/>
        <w:rPr>
          <w:b/>
          <w:bCs/>
          <w:color w:val="000000"/>
          <w:sz w:val="24"/>
          <w:szCs w:val="24"/>
        </w:rPr>
      </w:pPr>
      <w:r w:rsidRPr="001C58B7">
        <w:rPr>
          <w:b/>
          <w:bCs/>
          <w:color w:val="000000"/>
          <w:sz w:val="24"/>
          <w:szCs w:val="24"/>
        </w:rPr>
        <w:t>Contract Negotiations/Stipulations</w:t>
      </w:r>
      <w:bookmarkEnd w:id="89"/>
      <w:bookmarkEnd w:id="90"/>
      <w:r w:rsidRPr="001C58B7">
        <w:rPr>
          <w:b/>
          <w:bCs/>
          <w:color w:val="000000"/>
          <w:sz w:val="24"/>
          <w:szCs w:val="24"/>
        </w:rPr>
        <w:t xml:space="preserve"> </w:t>
      </w:r>
    </w:p>
    <w:p w14:paraId="42DDC286" w14:textId="77777777" w:rsidR="006C1DBF" w:rsidRPr="001C58B7" w:rsidRDefault="006C1DBF" w:rsidP="00597FE6">
      <w:pPr>
        <w:widowControl/>
        <w:adjustRightInd w:val="0"/>
        <w:spacing w:before="120" w:after="120" w:line="250" w:lineRule="auto"/>
        <w:ind w:left="900"/>
        <w:jc w:val="both"/>
        <w:rPr>
          <w:rFonts w:eastAsiaTheme="minorHAnsi"/>
          <w:color w:val="000000"/>
          <w:sz w:val="24"/>
          <w:szCs w:val="24"/>
        </w:rPr>
      </w:pPr>
      <w:r w:rsidRPr="001C58B7">
        <w:rPr>
          <w:rFonts w:eastAsiaTheme="minorHAnsi"/>
          <w:color w:val="000000"/>
          <w:sz w:val="24"/>
          <w:szCs w:val="24"/>
        </w:rPr>
        <w:t xml:space="preserve">The RFP is competitive. Each proposal should be submitted in the most favorable terms that the prospective vendor can submit from a technical and price standpoint. The offer is subject to negotiation, but costs cannot increase during contract negotiation unless required by DESC. </w:t>
      </w:r>
    </w:p>
    <w:p w14:paraId="507C56E9" w14:textId="3307EC34" w:rsidR="006C1DBF" w:rsidRPr="001C58B7" w:rsidRDefault="006C1DBF" w:rsidP="00597FE6">
      <w:pPr>
        <w:widowControl/>
        <w:adjustRightInd w:val="0"/>
        <w:spacing w:before="120" w:after="120" w:line="250" w:lineRule="auto"/>
        <w:ind w:left="900"/>
        <w:jc w:val="both"/>
        <w:rPr>
          <w:rFonts w:eastAsiaTheme="minorHAnsi"/>
          <w:color w:val="000000"/>
          <w:sz w:val="24"/>
          <w:szCs w:val="24"/>
        </w:rPr>
      </w:pPr>
      <w:r w:rsidRPr="001C58B7">
        <w:rPr>
          <w:rFonts w:eastAsiaTheme="minorHAnsi"/>
          <w:color w:val="000000"/>
          <w:sz w:val="24"/>
          <w:szCs w:val="24"/>
        </w:rPr>
        <w:t xml:space="preserve">All contracts with DESC in excess of $10,000 are subject to termination for cause, and for convenience by DESC. DESC will not enter into a contract with any person or entity that has been debarred or suspended from contracting with any Federal or State governmental unit. All prospective vendors must accept DESC’s </w:t>
      </w:r>
      <w:r w:rsidR="005A4D7A" w:rsidRPr="001C58B7">
        <w:rPr>
          <w:rFonts w:eastAsiaTheme="minorHAnsi"/>
          <w:color w:val="000000"/>
          <w:sz w:val="24"/>
          <w:szCs w:val="24"/>
        </w:rPr>
        <w:t>boilerplate language contract</w:t>
      </w:r>
      <w:r w:rsidRPr="001C58B7">
        <w:rPr>
          <w:rFonts w:eastAsiaTheme="minorHAnsi"/>
          <w:color w:val="000000"/>
          <w:sz w:val="24"/>
          <w:szCs w:val="24"/>
        </w:rPr>
        <w:t xml:space="preserve"> or have a negotiated revision to said language on file with the DESC. DESC’s standard contract provisions can be provided upon request. </w:t>
      </w:r>
    </w:p>
    <w:p w14:paraId="4D1F0661" w14:textId="77777777" w:rsidR="006C1DBF" w:rsidRDefault="006C1DBF" w:rsidP="00597FE6">
      <w:pPr>
        <w:widowControl/>
        <w:adjustRightInd w:val="0"/>
        <w:spacing w:before="120" w:after="120" w:line="250" w:lineRule="auto"/>
        <w:ind w:left="900"/>
        <w:jc w:val="both"/>
        <w:rPr>
          <w:rFonts w:eastAsiaTheme="minorHAnsi"/>
          <w:color w:val="000000"/>
          <w:sz w:val="24"/>
          <w:szCs w:val="24"/>
        </w:rPr>
      </w:pPr>
      <w:r w:rsidRPr="001C58B7">
        <w:rPr>
          <w:rFonts w:eastAsiaTheme="minorHAnsi"/>
          <w:color w:val="000000"/>
          <w:sz w:val="24"/>
          <w:szCs w:val="24"/>
        </w:rPr>
        <w:t xml:space="preserve">DESC has the right to terminate the negotiation process, at any time for default, or for convenience, at the sole discretion of DESC. </w:t>
      </w:r>
    </w:p>
    <w:p w14:paraId="3A4499FF" w14:textId="77777777" w:rsidR="006C1DBF" w:rsidRPr="001C58B7" w:rsidRDefault="006C1DBF" w:rsidP="003878F8">
      <w:pPr>
        <w:pStyle w:val="ListParagraph"/>
        <w:widowControl/>
        <w:numPr>
          <w:ilvl w:val="0"/>
          <w:numId w:val="2"/>
        </w:numPr>
        <w:adjustRightInd w:val="0"/>
        <w:spacing w:before="120" w:after="120" w:line="250" w:lineRule="auto"/>
        <w:ind w:left="907"/>
        <w:rPr>
          <w:b/>
          <w:bCs/>
          <w:color w:val="000000"/>
          <w:sz w:val="24"/>
          <w:szCs w:val="24"/>
        </w:rPr>
      </w:pPr>
      <w:bookmarkStart w:id="91" w:name="_Toc539022"/>
      <w:bookmarkStart w:id="92" w:name="_Toc5202529"/>
      <w:r w:rsidRPr="001C58B7">
        <w:rPr>
          <w:b/>
          <w:bCs/>
          <w:color w:val="000000"/>
          <w:sz w:val="24"/>
          <w:szCs w:val="24"/>
        </w:rPr>
        <w:t>Contract Approval</w:t>
      </w:r>
      <w:bookmarkEnd w:id="91"/>
      <w:bookmarkEnd w:id="92"/>
      <w:r w:rsidRPr="001C58B7">
        <w:rPr>
          <w:b/>
          <w:bCs/>
          <w:color w:val="000000"/>
          <w:sz w:val="24"/>
          <w:szCs w:val="24"/>
        </w:rPr>
        <w:t xml:space="preserve"> </w:t>
      </w:r>
    </w:p>
    <w:p w14:paraId="74D48E8B" w14:textId="77777777" w:rsidR="006C1DBF" w:rsidRDefault="006C1DBF" w:rsidP="00597FE6">
      <w:pPr>
        <w:widowControl/>
        <w:adjustRightInd w:val="0"/>
        <w:spacing w:after="120" w:line="250" w:lineRule="auto"/>
        <w:ind w:left="900"/>
        <w:jc w:val="both"/>
        <w:rPr>
          <w:rFonts w:eastAsiaTheme="minorHAnsi"/>
          <w:color w:val="000000"/>
          <w:sz w:val="24"/>
          <w:szCs w:val="24"/>
        </w:rPr>
      </w:pPr>
      <w:r w:rsidRPr="001C58B7">
        <w:rPr>
          <w:rFonts w:eastAsiaTheme="minorHAnsi"/>
          <w:color w:val="000000"/>
          <w:sz w:val="24"/>
          <w:szCs w:val="24"/>
        </w:rPr>
        <w:t xml:space="preserve">Upon award of a contract, pursuant to this RFP, DESC and the applicant shall execute a contract that shall contain all contractual terms and conditions in a form provided by DESC. No contract shall become effective until the contract has been approved and executed by DESC. Prior to the completion of this approval process, the vendor shall have no authority to begin work under the contract. The Chief Financial Officer of DESC shall not authorize any payments to the vendor prior to such approvals; nor shall DESC incur any liability to reimburse the vendor regarding any expenditure for the purchase of materials or the payment of services.  </w:t>
      </w:r>
    </w:p>
    <w:p w14:paraId="196D7292" w14:textId="77777777" w:rsidR="006C1DBF" w:rsidRPr="001C58B7" w:rsidRDefault="006C1DBF" w:rsidP="003878F8">
      <w:pPr>
        <w:pStyle w:val="ListParagraph"/>
        <w:widowControl/>
        <w:numPr>
          <w:ilvl w:val="0"/>
          <w:numId w:val="2"/>
        </w:numPr>
        <w:adjustRightInd w:val="0"/>
        <w:spacing w:before="120" w:after="120" w:line="250" w:lineRule="auto"/>
        <w:ind w:left="907"/>
        <w:rPr>
          <w:b/>
          <w:bCs/>
          <w:color w:val="000000"/>
          <w:sz w:val="24"/>
          <w:szCs w:val="24"/>
        </w:rPr>
      </w:pPr>
      <w:bookmarkStart w:id="93" w:name="_Toc539026"/>
      <w:bookmarkStart w:id="94" w:name="_Toc5202531"/>
      <w:r w:rsidRPr="001C58B7">
        <w:rPr>
          <w:b/>
          <w:bCs/>
          <w:color w:val="000000"/>
          <w:sz w:val="24"/>
          <w:szCs w:val="24"/>
        </w:rPr>
        <w:lastRenderedPageBreak/>
        <w:t>DESC Performance Monitoring and Evaluation Procedures</w:t>
      </w:r>
      <w:bookmarkEnd w:id="93"/>
      <w:bookmarkEnd w:id="94"/>
      <w:r w:rsidRPr="001C58B7">
        <w:rPr>
          <w:b/>
          <w:bCs/>
          <w:color w:val="000000"/>
          <w:sz w:val="24"/>
          <w:szCs w:val="24"/>
        </w:rPr>
        <w:t xml:space="preserve"> </w:t>
      </w:r>
    </w:p>
    <w:p w14:paraId="16D0F91F" w14:textId="2DF47E87" w:rsidR="00A7367B" w:rsidRDefault="006C1DBF" w:rsidP="00597FE6">
      <w:pPr>
        <w:widowControl/>
        <w:adjustRightInd w:val="0"/>
        <w:spacing w:after="120" w:line="250" w:lineRule="auto"/>
        <w:ind w:left="900"/>
        <w:jc w:val="both"/>
        <w:rPr>
          <w:rFonts w:eastAsiaTheme="minorHAnsi"/>
          <w:color w:val="000000"/>
          <w:sz w:val="24"/>
          <w:szCs w:val="24"/>
        </w:rPr>
      </w:pPr>
      <w:r w:rsidRPr="001C58B7">
        <w:rPr>
          <w:rFonts w:eastAsiaTheme="minorHAnsi"/>
          <w:color w:val="000000"/>
          <w:sz w:val="24"/>
          <w:szCs w:val="24"/>
        </w:rPr>
        <w:t xml:space="preserve">DESC may conduct periodic monitoring and evaluation of all vendors to determine contractual compliance relative to funding requirements and guidelines, performance outcomes, quality of operation, and/or customer service. Based on the results of the evaluation or monitoring efforts, DESC may request performance improvement plans. In instances of significant performance or compliance deficiencies, DESC may place the contractor on a corrective action plan. </w:t>
      </w:r>
    </w:p>
    <w:p w14:paraId="69F1E8EF" w14:textId="77777777" w:rsidR="006C1DBF" w:rsidRPr="001C58B7" w:rsidRDefault="006C1DBF" w:rsidP="003878F8">
      <w:pPr>
        <w:pStyle w:val="ListParagraph"/>
        <w:widowControl/>
        <w:numPr>
          <w:ilvl w:val="0"/>
          <w:numId w:val="2"/>
        </w:numPr>
        <w:adjustRightInd w:val="0"/>
        <w:spacing w:before="120" w:after="120" w:line="250" w:lineRule="auto"/>
        <w:ind w:left="907"/>
        <w:rPr>
          <w:b/>
          <w:bCs/>
          <w:color w:val="000000"/>
          <w:sz w:val="24"/>
          <w:szCs w:val="24"/>
        </w:rPr>
      </w:pPr>
      <w:bookmarkStart w:id="95" w:name="_Toc539027"/>
      <w:bookmarkStart w:id="96" w:name="_Toc5202532"/>
      <w:r w:rsidRPr="001C58B7">
        <w:rPr>
          <w:b/>
          <w:bCs/>
          <w:color w:val="000000"/>
          <w:sz w:val="24"/>
          <w:szCs w:val="24"/>
        </w:rPr>
        <w:t>Modification of Services and Funding</w:t>
      </w:r>
      <w:bookmarkEnd w:id="95"/>
      <w:bookmarkEnd w:id="96"/>
      <w:r w:rsidRPr="001C58B7">
        <w:rPr>
          <w:b/>
          <w:bCs/>
          <w:color w:val="000000"/>
          <w:sz w:val="24"/>
          <w:szCs w:val="24"/>
        </w:rPr>
        <w:t xml:space="preserve"> </w:t>
      </w:r>
    </w:p>
    <w:p w14:paraId="00820E64" w14:textId="77777777" w:rsidR="006C1DBF" w:rsidRPr="001C58B7" w:rsidRDefault="006C1DBF" w:rsidP="00597FE6">
      <w:pPr>
        <w:widowControl/>
        <w:adjustRightInd w:val="0"/>
        <w:spacing w:before="120" w:after="120" w:line="250" w:lineRule="auto"/>
        <w:ind w:left="900"/>
        <w:jc w:val="both"/>
        <w:rPr>
          <w:rFonts w:eastAsiaTheme="minorHAnsi"/>
          <w:color w:val="000000"/>
          <w:sz w:val="24"/>
          <w:szCs w:val="24"/>
        </w:rPr>
      </w:pPr>
      <w:r w:rsidRPr="001C58B7">
        <w:rPr>
          <w:rFonts w:eastAsiaTheme="minorHAnsi"/>
          <w:color w:val="000000"/>
          <w:sz w:val="24"/>
          <w:szCs w:val="24"/>
        </w:rPr>
        <w:t xml:space="preserve">DESC reserves the right to modify the services provided by vendors awarded a contract during the contract period. Any modification and resulting changes in pricing shall be made by amendment to the contract and the vendor and DESC. </w:t>
      </w:r>
    </w:p>
    <w:p w14:paraId="186EC595" w14:textId="77777777" w:rsidR="006C1DBF" w:rsidRPr="001C58B7" w:rsidRDefault="006C1DBF" w:rsidP="00597FE6">
      <w:pPr>
        <w:widowControl/>
        <w:adjustRightInd w:val="0"/>
        <w:spacing w:before="120" w:after="120" w:line="250" w:lineRule="auto"/>
        <w:ind w:left="900"/>
        <w:jc w:val="both"/>
        <w:rPr>
          <w:rFonts w:eastAsiaTheme="minorHAnsi"/>
          <w:color w:val="000000"/>
          <w:sz w:val="24"/>
          <w:szCs w:val="24"/>
        </w:rPr>
      </w:pPr>
      <w:r w:rsidRPr="001C58B7">
        <w:rPr>
          <w:rFonts w:eastAsiaTheme="minorHAnsi"/>
          <w:color w:val="000000"/>
          <w:sz w:val="24"/>
          <w:szCs w:val="24"/>
        </w:rPr>
        <w:t xml:space="preserve">DESC also reserves the right to decrease or increase contract amounts during the life of the contract, based on the utilization of funds, vendor performance, and the availability of funds, or as further described in the contract. </w:t>
      </w:r>
    </w:p>
    <w:p w14:paraId="6C9EA1E5" w14:textId="77777777" w:rsidR="006C1DBF" w:rsidRPr="001C58B7" w:rsidRDefault="006C1DBF" w:rsidP="00597FE6">
      <w:pPr>
        <w:widowControl/>
        <w:adjustRightInd w:val="0"/>
        <w:spacing w:before="120" w:after="120" w:line="250" w:lineRule="auto"/>
        <w:ind w:left="900"/>
        <w:jc w:val="both"/>
        <w:rPr>
          <w:rFonts w:eastAsiaTheme="minorHAnsi"/>
          <w:color w:val="000000"/>
          <w:sz w:val="24"/>
          <w:szCs w:val="24"/>
        </w:rPr>
      </w:pPr>
      <w:r w:rsidRPr="001C58B7">
        <w:rPr>
          <w:rFonts w:eastAsiaTheme="minorHAnsi"/>
          <w:color w:val="000000"/>
          <w:sz w:val="24"/>
          <w:szCs w:val="24"/>
        </w:rPr>
        <w:t xml:space="preserve">Any individual/organization applying under this RFP must be willing to adapt its proposal to specific funding guidelines or changes in DESC’s, state, or federal regulations or policies. </w:t>
      </w:r>
    </w:p>
    <w:p w14:paraId="1CB5BF73" w14:textId="77777777" w:rsidR="006C1DBF" w:rsidRDefault="006C1DBF" w:rsidP="00597FE6">
      <w:pPr>
        <w:widowControl/>
        <w:adjustRightInd w:val="0"/>
        <w:spacing w:before="120" w:after="120" w:line="250" w:lineRule="auto"/>
        <w:ind w:left="900"/>
        <w:jc w:val="both"/>
        <w:rPr>
          <w:rFonts w:eastAsiaTheme="minorHAnsi"/>
          <w:color w:val="000000"/>
          <w:sz w:val="24"/>
          <w:szCs w:val="24"/>
        </w:rPr>
      </w:pPr>
      <w:r w:rsidRPr="001C58B7">
        <w:rPr>
          <w:rFonts w:eastAsiaTheme="minorHAnsi"/>
          <w:color w:val="000000"/>
          <w:sz w:val="24"/>
          <w:szCs w:val="24"/>
        </w:rPr>
        <w:t xml:space="preserve">Prospective vendors may be required to submit cost, technical, or other revisions of their proposal that may result from negotiations. </w:t>
      </w:r>
    </w:p>
    <w:p w14:paraId="207115ED" w14:textId="77777777" w:rsidR="006C1DBF" w:rsidRPr="001C58B7" w:rsidRDefault="006C1DBF" w:rsidP="003878F8">
      <w:pPr>
        <w:pStyle w:val="ListParagraph"/>
        <w:widowControl/>
        <w:numPr>
          <w:ilvl w:val="0"/>
          <w:numId w:val="2"/>
        </w:numPr>
        <w:adjustRightInd w:val="0"/>
        <w:spacing w:before="120" w:after="120" w:line="250" w:lineRule="auto"/>
        <w:ind w:left="907"/>
        <w:rPr>
          <w:b/>
          <w:bCs/>
          <w:color w:val="000000"/>
          <w:sz w:val="24"/>
          <w:szCs w:val="24"/>
        </w:rPr>
      </w:pPr>
      <w:r w:rsidRPr="001C58B7">
        <w:rPr>
          <w:b/>
          <w:bCs/>
          <w:color w:val="000000"/>
          <w:sz w:val="24"/>
          <w:szCs w:val="24"/>
        </w:rPr>
        <w:t xml:space="preserve">Terms and Conditions </w:t>
      </w:r>
    </w:p>
    <w:p w14:paraId="2D62E011" w14:textId="77777777" w:rsidR="006C1DBF" w:rsidRDefault="006C1DBF" w:rsidP="00597FE6">
      <w:pPr>
        <w:spacing w:before="120" w:after="120" w:line="250" w:lineRule="auto"/>
        <w:ind w:left="900"/>
        <w:rPr>
          <w:i/>
          <w:iCs/>
          <w:color w:val="E36C0A" w:themeColor="accent6" w:themeShade="BF"/>
        </w:rPr>
      </w:pPr>
      <w:r w:rsidRPr="00871B86">
        <w:rPr>
          <w:rFonts w:eastAsiaTheme="minorHAnsi"/>
          <w:color w:val="000000"/>
        </w:rPr>
        <w:t>The successful applicant will be expected to enter into a contract with DESC which will contain the</w:t>
      </w:r>
      <w:r>
        <w:t xml:space="preserve"> Terms and Conditions outlined in a separate document that can be found on DESC’s website at </w:t>
      </w:r>
      <w:hyperlink r:id="rId28" w:history="1">
        <w:r w:rsidRPr="007512E8">
          <w:rPr>
            <w:rStyle w:val="Hyperlink"/>
            <w:i/>
            <w:iCs/>
          </w:rPr>
          <w:t>https://www.descmiworks.com/opportunities/rfps-and-rfqs/</w:t>
        </w:r>
      </w:hyperlink>
    </w:p>
    <w:bookmarkEnd w:id="49"/>
    <w:bookmarkEnd w:id="50"/>
    <w:bookmarkEnd w:id="51"/>
    <w:p w14:paraId="347ED698" w14:textId="77777777" w:rsidR="00197DAF" w:rsidRPr="00197DAF" w:rsidRDefault="00E82AD8" w:rsidP="003878F8">
      <w:pPr>
        <w:pStyle w:val="ListParagraph"/>
        <w:widowControl/>
        <w:numPr>
          <w:ilvl w:val="0"/>
          <w:numId w:val="2"/>
        </w:numPr>
        <w:adjustRightInd w:val="0"/>
        <w:spacing w:before="240" w:after="120" w:line="250" w:lineRule="auto"/>
        <w:ind w:left="900" w:hanging="270"/>
        <w:rPr>
          <w:b/>
          <w:bCs/>
          <w:color w:val="000000"/>
          <w:sz w:val="24"/>
          <w:szCs w:val="24"/>
        </w:rPr>
      </w:pPr>
      <w:r w:rsidRPr="00197DAF">
        <w:rPr>
          <w:b/>
          <w:bCs/>
          <w:color w:val="000000"/>
          <w:sz w:val="24"/>
          <w:szCs w:val="24"/>
        </w:rPr>
        <w:t xml:space="preserve">City of Detroit Contract Terms and Conditions </w:t>
      </w:r>
    </w:p>
    <w:p w14:paraId="6658DC81" w14:textId="37EC4958" w:rsidR="00E82AD8" w:rsidRDefault="00197DAF" w:rsidP="00597FE6">
      <w:pPr>
        <w:widowControl/>
        <w:autoSpaceDE/>
        <w:autoSpaceDN/>
        <w:spacing w:before="120" w:after="120" w:line="250" w:lineRule="auto"/>
        <w:ind w:left="900"/>
        <w:jc w:val="both"/>
        <w:rPr>
          <w:rFonts w:eastAsia="Cambria"/>
          <w:sz w:val="24"/>
          <w:szCs w:val="24"/>
        </w:rPr>
      </w:pPr>
      <w:r w:rsidRPr="00197DAF">
        <w:rPr>
          <w:rFonts w:eastAsia="Cambria"/>
          <w:sz w:val="24"/>
          <w:szCs w:val="24"/>
        </w:rPr>
        <w:t>R</w:t>
      </w:r>
      <w:r w:rsidR="00E82AD8" w:rsidRPr="00197DAF">
        <w:rPr>
          <w:rFonts w:eastAsia="Cambria"/>
          <w:sz w:val="24"/>
          <w:szCs w:val="24"/>
        </w:rPr>
        <w:t>elated to contracts executed on behalf of funded by the city of Detroit.</w:t>
      </w:r>
    </w:p>
    <w:p w14:paraId="7115A086" w14:textId="6A03C039" w:rsidR="006970DA" w:rsidRPr="001A57B6" w:rsidRDefault="006970DA" w:rsidP="0027708C">
      <w:pPr>
        <w:spacing w:before="120" w:after="120" w:line="250" w:lineRule="auto"/>
        <w:ind w:left="907" w:right="158"/>
        <w:jc w:val="both"/>
        <w:rPr>
          <w:sz w:val="24"/>
          <w:szCs w:val="24"/>
          <w:u w:val="single"/>
        </w:rPr>
      </w:pPr>
      <w:r w:rsidRPr="001A57B6">
        <w:rPr>
          <w:sz w:val="24"/>
          <w:szCs w:val="24"/>
          <w:u w:val="single"/>
        </w:rPr>
        <w:t>Office of the Attorney General</w:t>
      </w:r>
    </w:p>
    <w:p w14:paraId="65BC369A" w14:textId="77777777" w:rsidR="006970DA" w:rsidRPr="001A57B6" w:rsidRDefault="006970DA" w:rsidP="00597FE6">
      <w:pPr>
        <w:spacing w:before="120" w:after="120" w:line="250" w:lineRule="auto"/>
        <w:ind w:left="900" w:right="158"/>
        <w:jc w:val="both"/>
        <w:rPr>
          <w:sz w:val="24"/>
          <w:szCs w:val="24"/>
        </w:rPr>
      </w:pPr>
      <w:r w:rsidRPr="001A57B6">
        <w:rPr>
          <w:sz w:val="24"/>
          <w:szCs w:val="24"/>
        </w:rPr>
        <w:t>In accordance with Section 2-106.6 of the City Charter, this Contract shall be voidable or rescindable at the discretion of the Mayor or Inspector General at any time if a Public Servant who is a party to the Contract has an interest in the Contract and fails to disclose such interest.</w:t>
      </w:r>
    </w:p>
    <w:p w14:paraId="0087B0F4" w14:textId="77777777" w:rsidR="006970DA" w:rsidRPr="001A57B6" w:rsidRDefault="006970DA" w:rsidP="00597FE6">
      <w:pPr>
        <w:spacing w:before="120" w:after="120" w:line="250" w:lineRule="auto"/>
        <w:ind w:left="900" w:right="158"/>
        <w:jc w:val="both"/>
        <w:rPr>
          <w:sz w:val="24"/>
          <w:szCs w:val="24"/>
        </w:rPr>
      </w:pPr>
      <w:r w:rsidRPr="001A57B6">
        <w:rPr>
          <w:sz w:val="24"/>
          <w:szCs w:val="24"/>
        </w:rPr>
        <w:t>This Contract shall also be voidable or rescindable if a lobbyist or employee of the contracting party offers a prohibited gift, gratuity, honoraria or payment to a Public Servant in relation to the Contract.</w:t>
      </w:r>
    </w:p>
    <w:p w14:paraId="709C2F8B" w14:textId="77777777" w:rsidR="006970DA" w:rsidRPr="001A57B6" w:rsidRDefault="006970DA" w:rsidP="00597FE6">
      <w:pPr>
        <w:spacing w:before="120" w:after="120" w:line="250" w:lineRule="auto"/>
        <w:ind w:left="900" w:right="158"/>
        <w:jc w:val="both"/>
        <w:rPr>
          <w:sz w:val="24"/>
          <w:szCs w:val="24"/>
        </w:rPr>
      </w:pPr>
      <w:r w:rsidRPr="001A57B6">
        <w:rPr>
          <w:sz w:val="24"/>
          <w:szCs w:val="24"/>
        </w:rPr>
        <w:t>A fine shall be assessed to the Contractor in the event of a violation of Section 2-106.6 of the City Charter.  If applicable, the actions of the Contractor, and its representative lobbyist or employee, shall be referred to the appropriate prosecuting authorities.</w:t>
      </w:r>
    </w:p>
    <w:p w14:paraId="32D8DC76" w14:textId="77777777" w:rsidR="006970DA" w:rsidRPr="001A57B6" w:rsidRDefault="006970DA" w:rsidP="00597FE6">
      <w:pPr>
        <w:spacing w:before="120" w:after="120" w:line="250" w:lineRule="auto"/>
        <w:ind w:left="900" w:right="158"/>
        <w:jc w:val="both"/>
        <w:rPr>
          <w:sz w:val="24"/>
          <w:szCs w:val="24"/>
        </w:rPr>
      </w:pPr>
      <w:r w:rsidRPr="001A57B6">
        <w:rPr>
          <w:sz w:val="24"/>
          <w:szCs w:val="24"/>
        </w:rPr>
        <w:lastRenderedPageBreak/>
        <w:t>Pursuant to Section 7.5-306 of the City Charter, the Inspector General shall investigate any Public Servant, City agency, program or official act, contractor and subcontractor providing goods and services to the City, business entity seeking contracts or certification of eligibility for City contracts and person seeking certification of eligibility for participation in any City program, either in response to a complaint or on the Inspector General’s own initiative in order to detect and prevent waste, abuse, fraud and corruption.</w:t>
      </w:r>
    </w:p>
    <w:p w14:paraId="448E6EB6" w14:textId="77777777" w:rsidR="006970DA" w:rsidRPr="001A57B6" w:rsidRDefault="006970DA" w:rsidP="00597FE6">
      <w:pPr>
        <w:spacing w:before="120" w:after="120" w:line="250" w:lineRule="auto"/>
        <w:ind w:left="900" w:right="158"/>
        <w:jc w:val="both"/>
        <w:rPr>
          <w:sz w:val="24"/>
          <w:szCs w:val="24"/>
        </w:rPr>
      </w:pPr>
      <w:r w:rsidRPr="001A57B6">
        <w:rPr>
          <w:sz w:val="24"/>
          <w:szCs w:val="24"/>
        </w:rPr>
        <w:t>In accordance with Section 7.5-310 of the City Charter, it shall be the duty of every Public Servant, contractor, subcontractor, and licensee of the City, and every applicant for certification of eligibility for a City contract or program, to cooperate with the Inspector General in any investigation pursuant to Article 7.5, Chapter 3 of the City Charter.</w:t>
      </w:r>
    </w:p>
    <w:p w14:paraId="273A1FC6" w14:textId="77777777" w:rsidR="006970DA" w:rsidRPr="001A57B6" w:rsidRDefault="006970DA" w:rsidP="00597FE6">
      <w:pPr>
        <w:spacing w:before="120" w:after="120" w:line="250" w:lineRule="auto"/>
        <w:ind w:left="900" w:right="158"/>
        <w:jc w:val="both"/>
        <w:rPr>
          <w:sz w:val="24"/>
          <w:szCs w:val="24"/>
        </w:rPr>
      </w:pPr>
      <w:r w:rsidRPr="001A57B6">
        <w:rPr>
          <w:sz w:val="24"/>
          <w:szCs w:val="24"/>
        </w:rPr>
        <w:t>Any Public Servant who willfully and without justification or excuse obstructs an investigation of the Inspector General by withholding documents or testimony, is subject to forfeiture of office, discipline, debarment or any other applicable penalty.</w:t>
      </w:r>
    </w:p>
    <w:p w14:paraId="7BE1B8BB" w14:textId="77777777" w:rsidR="006970DA" w:rsidRPr="001A57B6" w:rsidRDefault="006970DA" w:rsidP="00597FE6">
      <w:pPr>
        <w:spacing w:before="120" w:after="120" w:line="250" w:lineRule="auto"/>
        <w:ind w:left="900" w:right="158"/>
        <w:jc w:val="both"/>
        <w:rPr>
          <w:sz w:val="24"/>
          <w:szCs w:val="24"/>
        </w:rPr>
      </w:pPr>
      <w:r w:rsidRPr="001A57B6">
        <w:rPr>
          <w:sz w:val="24"/>
          <w:szCs w:val="24"/>
        </w:rPr>
        <w:t>As set forth in Section 7.5-308 of the City Charter, the Inspector General has a duty to report illegal acts.  If the Inspector General has probable cause to believe that any Public Servant or any person doing or seeking to do business with the City has committed or is committing an illegal act, then the Inspector General shall promptly refer the matter to the appropriate prosecuting authorities.</w:t>
      </w:r>
    </w:p>
    <w:p w14:paraId="1D78DAEB" w14:textId="121850F7" w:rsidR="006970DA" w:rsidRPr="001A57B6" w:rsidRDefault="006970DA" w:rsidP="0027708C">
      <w:pPr>
        <w:spacing w:after="40" w:line="250" w:lineRule="auto"/>
        <w:ind w:left="907" w:right="158"/>
        <w:jc w:val="both"/>
        <w:rPr>
          <w:sz w:val="24"/>
          <w:szCs w:val="24"/>
        </w:rPr>
      </w:pPr>
      <w:r w:rsidRPr="001A57B6">
        <w:rPr>
          <w:sz w:val="24"/>
          <w:szCs w:val="24"/>
        </w:rPr>
        <w:t>For purposes of this Article</w:t>
      </w:r>
      <w:r w:rsidRPr="001A57B6">
        <w:rPr>
          <w:sz w:val="24"/>
          <w:szCs w:val="24"/>
          <w:vertAlign w:val="superscript"/>
        </w:rPr>
        <w:footnoteReference w:id="2"/>
      </w:r>
      <w:r w:rsidRPr="001A57B6">
        <w:rPr>
          <w:sz w:val="24"/>
          <w:szCs w:val="24"/>
        </w:rPr>
        <w:t xml:space="preserve"> </w:t>
      </w:r>
    </w:p>
    <w:p w14:paraId="40731BF3" w14:textId="77777777" w:rsidR="006970DA" w:rsidRPr="001A57B6" w:rsidRDefault="006970DA" w:rsidP="00597FE6">
      <w:pPr>
        <w:spacing w:before="120" w:after="120" w:line="250" w:lineRule="auto"/>
        <w:ind w:left="900" w:right="158"/>
        <w:jc w:val="both"/>
        <w:rPr>
          <w:sz w:val="24"/>
          <w:szCs w:val="24"/>
          <w:u w:val="single"/>
        </w:rPr>
      </w:pPr>
      <w:r w:rsidRPr="001A57B6">
        <w:rPr>
          <w:sz w:val="24"/>
          <w:szCs w:val="24"/>
          <w:u w:val="single"/>
        </w:rPr>
        <w:t>Board of Ethics</w:t>
      </w:r>
    </w:p>
    <w:p w14:paraId="1B04040F" w14:textId="77777777" w:rsidR="006970DA" w:rsidRPr="001A57B6" w:rsidRDefault="006970DA" w:rsidP="00597FE6">
      <w:pPr>
        <w:spacing w:before="120" w:after="120" w:line="250" w:lineRule="auto"/>
        <w:ind w:left="900" w:right="158"/>
        <w:jc w:val="both"/>
        <w:rPr>
          <w:sz w:val="24"/>
          <w:szCs w:val="24"/>
        </w:rPr>
      </w:pPr>
      <w:r w:rsidRPr="001A57B6">
        <w:rPr>
          <w:sz w:val="24"/>
          <w:szCs w:val="24"/>
        </w:rPr>
        <w:t>In accordance with Section 2-106.10 of the City Charter, it is the duty of every Public Servant, the Contractor and subcontractors, if any to cooperate with the Board of Ethics in any investigation.</w:t>
      </w:r>
    </w:p>
    <w:p w14:paraId="041C7192" w14:textId="77777777" w:rsidR="006970DA" w:rsidRPr="001A57B6" w:rsidRDefault="006970DA" w:rsidP="00597FE6">
      <w:pPr>
        <w:spacing w:before="120" w:after="120" w:line="250" w:lineRule="auto"/>
        <w:ind w:left="900" w:right="158"/>
        <w:jc w:val="both"/>
        <w:rPr>
          <w:sz w:val="24"/>
          <w:szCs w:val="24"/>
        </w:rPr>
      </w:pPr>
      <w:r w:rsidRPr="001A57B6">
        <w:rPr>
          <w:sz w:val="24"/>
          <w:szCs w:val="24"/>
        </w:rPr>
        <w:t>Any Public Servant who willfully and without justification or excuse obstructs an investigation of the Board of Ethics by withholding documents or testimony is subject to forfeiture of office, discipline, debarment or any other applicable penalty.</w:t>
      </w:r>
    </w:p>
    <w:p w14:paraId="523D9168" w14:textId="77777777" w:rsidR="006970DA" w:rsidRPr="001A57B6" w:rsidRDefault="006970DA" w:rsidP="00597FE6">
      <w:pPr>
        <w:spacing w:before="120" w:after="120" w:line="250" w:lineRule="auto"/>
        <w:ind w:left="900" w:right="158"/>
        <w:jc w:val="both"/>
        <w:rPr>
          <w:sz w:val="24"/>
          <w:szCs w:val="24"/>
        </w:rPr>
      </w:pPr>
      <w:r w:rsidRPr="001A57B6">
        <w:rPr>
          <w:sz w:val="24"/>
          <w:szCs w:val="24"/>
        </w:rPr>
        <w:t>The Contractor acknowledges that it is subject to debarment or any other applicable penalty, if the Contractor willfully and without justification or excuse obstructs an investigation of the Board of Ethics by withholding documents or testimony.</w:t>
      </w:r>
    </w:p>
    <w:sectPr w:rsidR="006970DA" w:rsidRPr="001A57B6" w:rsidSect="00303F87">
      <w:pgSz w:w="12240" w:h="15840" w:code="1"/>
      <w:pgMar w:top="1584" w:right="900" w:bottom="1152" w:left="1008" w:header="144"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189E7" w14:textId="77777777" w:rsidR="00240C91" w:rsidRDefault="00240C91">
      <w:r>
        <w:separator/>
      </w:r>
    </w:p>
  </w:endnote>
  <w:endnote w:type="continuationSeparator" w:id="0">
    <w:p w14:paraId="44CE4FB4" w14:textId="77777777" w:rsidR="00240C91" w:rsidRDefault="00240C91">
      <w:r>
        <w:continuationSeparator/>
      </w:r>
    </w:p>
  </w:endnote>
  <w:endnote w:type="continuationNotice" w:id="1">
    <w:p w14:paraId="2A5389EA" w14:textId="77777777" w:rsidR="00240C91" w:rsidRDefault="00240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B82E7" w14:textId="53FF6BA3" w:rsidR="00E60550" w:rsidRDefault="00E60550" w:rsidP="00DC4F61">
    <w:pPr>
      <w:pStyle w:val="Footer"/>
      <w:rPr>
        <w:i/>
        <w:sz w:val="20"/>
        <w:szCs w:val="20"/>
      </w:rPr>
    </w:pPr>
    <w:r w:rsidRPr="00DC4F61">
      <w:rPr>
        <w:i/>
        <w:sz w:val="20"/>
        <w:szCs w:val="20"/>
      </w:rPr>
      <w:t>RFP Due Date</w:t>
    </w:r>
    <w:r w:rsidRPr="0083188C">
      <w:rPr>
        <w:i/>
        <w:sz w:val="20"/>
        <w:szCs w:val="20"/>
      </w:rPr>
      <w:t>:</w:t>
    </w:r>
    <w:r w:rsidR="00360124">
      <w:rPr>
        <w:i/>
        <w:sz w:val="20"/>
        <w:szCs w:val="20"/>
      </w:rPr>
      <w:t xml:space="preserve"> </w:t>
    </w:r>
    <w:r w:rsidR="00C63BDF" w:rsidRPr="00C61764">
      <w:rPr>
        <w:i/>
        <w:sz w:val="20"/>
        <w:szCs w:val="20"/>
      </w:rPr>
      <w:t xml:space="preserve">November </w:t>
    </w:r>
    <w:r w:rsidR="00F63487">
      <w:rPr>
        <w:i/>
        <w:sz w:val="20"/>
        <w:szCs w:val="20"/>
      </w:rPr>
      <w:t>24</w:t>
    </w:r>
    <w:r w:rsidR="004D163F">
      <w:rPr>
        <w:i/>
        <w:sz w:val="20"/>
        <w:szCs w:val="20"/>
      </w:rPr>
      <w:t>t</w:t>
    </w:r>
    <w:r w:rsidR="00C962D4">
      <w:rPr>
        <w:i/>
        <w:sz w:val="20"/>
        <w:szCs w:val="20"/>
      </w:rPr>
      <w:t>h</w:t>
    </w:r>
    <w:r w:rsidR="006E0368">
      <w:rPr>
        <w:i/>
        <w:sz w:val="20"/>
        <w:szCs w:val="20"/>
      </w:rPr>
      <w:t xml:space="preserve"> </w:t>
    </w:r>
    <w:r w:rsidRPr="0083188C">
      <w:rPr>
        <w:i/>
        <w:sz w:val="20"/>
        <w:szCs w:val="20"/>
      </w:rPr>
      <w:t>at 5:00PM EST</w:t>
    </w:r>
    <w:r w:rsidRPr="00DD3BCA">
      <w:rPr>
        <w:i/>
        <w:sz w:val="20"/>
        <w:szCs w:val="20"/>
      </w:rPr>
      <w:tab/>
    </w:r>
    <w:r w:rsidRPr="00DD3BCA">
      <w:rPr>
        <w:i/>
        <w:sz w:val="20"/>
        <w:szCs w:val="20"/>
      </w:rPr>
      <w:tab/>
      <w:t xml:space="preserve">Page </w:t>
    </w:r>
    <w:r w:rsidRPr="00DD3BCA">
      <w:rPr>
        <w:i/>
        <w:color w:val="2B579A"/>
        <w:sz w:val="20"/>
        <w:szCs w:val="20"/>
        <w:shd w:val="clear" w:color="auto" w:fill="E6E6E6"/>
      </w:rPr>
      <w:fldChar w:fldCharType="begin"/>
    </w:r>
    <w:r w:rsidRPr="00DD3BCA">
      <w:rPr>
        <w:i/>
        <w:sz w:val="20"/>
        <w:szCs w:val="20"/>
      </w:rPr>
      <w:instrText xml:space="preserve"> PAGE   \* MERGEFORMAT </w:instrText>
    </w:r>
    <w:r w:rsidRPr="00DD3BCA">
      <w:rPr>
        <w:i/>
        <w:color w:val="2B579A"/>
        <w:sz w:val="20"/>
        <w:szCs w:val="20"/>
        <w:shd w:val="clear" w:color="auto" w:fill="E6E6E6"/>
      </w:rPr>
      <w:fldChar w:fldCharType="separate"/>
    </w:r>
    <w:r w:rsidRPr="00DD3BCA">
      <w:rPr>
        <w:i/>
        <w:noProof/>
        <w:sz w:val="20"/>
        <w:szCs w:val="20"/>
      </w:rPr>
      <w:t>3</w:t>
    </w:r>
    <w:r w:rsidRPr="00DD3BCA">
      <w:rPr>
        <w:i/>
        <w:color w:val="2B579A"/>
        <w:sz w:val="20"/>
        <w:szCs w:val="20"/>
        <w:shd w:val="clear" w:color="auto" w:fill="E6E6E6"/>
      </w:rPr>
      <w:fldChar w:fldCharType="end"/>
    </w:r>
    <w:r w:rsidRPr="00DD3BCA">
      <w:rPr>
        <w:i/>
        <w:sz w:val="20"/>
        <w:szCs w:val="20"/>
      </w:rPr>
      <w:t xml:space="preserve"> of </w:t>
    </w:r>
    <w:r w:rsidRPr="00DD3BCA">
      <w:rPr>
        <w:i/>
        <w:color w:val="2B579A"/>
        <w:sz w:val="20"/>
        <w:szCs w:val="20"/>
        <w:shd w:val="clear" w:color="auto" w:fill="E6E6E6"/>
      </w:rPr>
      <w:fldChar w:fldCharType="begin"/>
    </w:r>
    <w:r w:rsidRPr="00DD3BCA">
      <w:rPr>
        <w:i/>
        <w:sz w:val="20"/>
        <w:szCs w:val="20"/>
      </w:rPr>
      <w:instrText xml:space="preserve"> NUMPAGES   \* MERGEFORMAT </w:instrText>
    </w:r>
    <w:r w:rsidRPr="00DD3BCA">
      <w:rPr>
        <w:i/>
        <w:color w:val="2B579A"/>
        <w:sz w:val="20"/>
        <w:szCs w:val="20"/>
        <w:shd w:val="clear" w:color="auto" w:fill="E6E6E6"/>
      </w:rPr>
      <w:fldChar w:fldCharType="separate"/>
    </w:r>
    <w:r w:rsidRPr="00DD3BCA">
      <w:rPr>
        <w:i/>
        <w:noProof/>
        <w:sz w:val="20"/>
        <w:szCs w:val="20"/>
      </w:rPr>
      <w:t>10</w:t>
    </w:r>
    <w:r w:rsidRPr="00DD3BCA">
      <w:rPr>
        <w:i/>
        <w:color w:val="2B579A"/>
        <w:sz w:val="20"/>
        <w:szCs w:val="20"/>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CE80F" w14:textId="77777777" w:rsidR="00E60550" w:rsidRDefault="00E60550">
    <w:pPr>
      <w:pStyle w:val="Footer"/>
      <w:rPr>
        <w:i/>
        <w:iCs/>
        <w:sz w:val="18"/>
        <w:szCs w:val="18"/>
      </w:rPr>
    </w:pPr>
  </w:p>
  <w:p w14:paraId="31251F11" w14:textId="441DBD6E" w:rsidR="00E60550" w:rsidRPr="00AA4EA8" w:rsidRDefault="00E60550">
    <w:pPr>
      <w:pStyle w:val="Footer"/>
      <w:rPr>
        <w:i/>
        <w:iCs/>
        <w:sz w:val="18"/>
        <w:szCs w:val="18"/>
      </w:rPr>
    </w:pPr>
    <w:r>
      <w:rPr>
        <w:i/>
        <w:iCs/>
        <w:sz w:val="18"/>
        <w:szCs w:val="18"/>
      </w:rPr>
      <w:t>Contractor/Vendor</w:t>
    </w:r>
    <w:r w:rsidR="00F12DD0">
      <w:rPr>
        <w:i/>
        <w:iCs/>
        <w:sz w:val="18"/>
        <w:szCs w:val="18"/>
      </w:rPr>
      <w:t>/ARPA</w:t>
    </w:r>
    <w:r>
      <w:rPr>
        <w:i/>
        <w:iCs/>
        <w:sz w:val="18"/>
        <w:szCs w:val="18"/>
      </w:rPr>
      <w:tab/>
    </w:r>
    <w:r>
      <w:rPr>
        <w:i/>
        <w:i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F2A8C" w14:textId="77777777" w:rsidR="00240C91" w:rsidRDefault="00240C91">
      <w:bookmarkStart w:id="0" w:name="_Hlk137118"/>
      <w:bookmarkEnd w:id="0"/>
      <w:r>
        <w:separator/>
      </w:r>
    </w:p>
  </w:footnote>
  <w:footnote w:type="continuationSeparator" w:id="0">
    <w:p w14:paraId="5F01E718" w14:textId="77777777" w:rsidR="00240C91" w:rsidRDefault="00240C91">
      <w:r>
        <w:continuationSeparator/>
      </w:r>
    </w:p>
  </w:footnote>
  <w:footnote w:type="continuationNotice" w:id="1">
    <w:p w14:paraId="3DBFDE34" w14:textId="77777777" w:rsidR="00240C91" w:rsidRDefault="00240C91"/>
  </w:footnote>
  <w:footnote w:id="2">
    <w:p w14:paraId="1F00126F" w14:textId="77777777" w:rsidR="006970DA" w:rsidRPr="008C568B" w:rsidRDefault="006970DA" w:rsidP="006970DA">
      <w:pPr>
        <w:pStyle w:val="FootnoteText"/>
      </w:pPr>
      <w:r w:rsidRPr="00087227">
        <w:rPr>
          <w:rStyle w:val="FootnoteReference"/>
          <w:sz w:val="18"/>
          <w:szCs w:val="18"/>
        </w:rPr>
        <w:footnoteRef/>
      </w:r>
      <w:r w:rsidRPr="00087227">
        <w:rPr>
          <w:sz w:val="18"/>
          <w:szCs w:val="18"/>
        </w:rPr>
        <w:t xml:space="preserve"> “Public Servant” means the Mayor, members of City Council, City Clerk, appointive officers, any member of a board, commission or other voting body established by either branch of City government or the City Charter, and any appointee,</w:t>
      </w:r>
      <w:r w:rsidRPr="008C568B">
        <w:t xml:space="preserve"> employee or individual who provides services to the City within or outside of its offices or facilities pursuant to a personal services contract.</w:t>
      </w:r>
    </w:p>
    <w:p w14:paraId="60CFE305" w14:textId="77777777" w:rsidR="006970DA" w:rsidRDefault="006970DA" w:rsidP="006970D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430D" w14:textId="1A9DD9F0" w:rsidR="00E60550" w:rsidRPr="007C352B" w:rsidRDefault="00E60550" w:rsidP="007C352B">
    <w:pPr>
      <w:spacing w:before="240"/>
      <w:ind w:left="-274" w:right="-302"/>
      <w:jc w:val="center"/>
      <w:rPr>
        <w:sz w:val="18"/>
        <w:szCs w:val="18"/>
      </w:rPr>
    </w:pPr>
    <w:r>
      <w:rPr>
        <w:noProof/>
        <w:color w:val="2B579A"/>
        <w:sz w:val="18"/>
        <w:szCs w:val="18"/>
        <w:shd w:val="clear" w:color="auto" w:fill="E6E6E6"/>
      </w:rPr>
      <w:drawing>
        <wp:inline distT="0" distB="0" distL="0" distR="0" wp14:anchorId="4156BDD9" wp14:editId="190DD5D2">
          <wp:extent cx="731520" cy="8350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835025"/>
                  </a:xfrm>
                  <a:prstGeom prst="rect">
                    <a:avLst/>
                  </a:prstGeom>
                  <a:noFill/>
                </pic:spPr>
              </pic:pic>
            </a:graphicData>
          </a:graphic>
        </wp:inline>
      </w:drawing>
    </w:r>
  </w:p>
  <w:p w14:paraId="091968C9" w14:textId="1A417FF5" w:rsidR="00E60550" w:rsidRPr="0023375E" w:rsidRDefault="00405128" w:rsidP="00C550B7">
    <w:pPr>
      <w:pStyle w:val="Header"/>
      <w:jc w:val="center"/>
      <w:rPr>
        <w:sz w:val="24"/>
        <w:szCs w:val="24"/>
      </w:rPr>
    </w:pPr>
    <w:r w:rsidRPr="00405128">
      <w:rPr>
        <w:noProof/>
        <w:sz w:val="20"/>
        <w:szCs w:val="20"/>
      </w:rPr>
      <mc:AlternateContent>
        <mc:Choice Requires="wps">
          <w:drawing>
            <wp:anchor distT="45720" distB="45720" distL="114300" distR="114300" simplePos="0" relativeHeight="251658240" behindDoc="0" locked="0" layoutInCell="1" allowOverlap="1" wp14:anchorId="420A5716" wp14:editId="2FFF9E87">
              <wp:simplePos x="0" y="0"/>
              <wp:positionH relativeFrom="page">
                <wp:align>center</wp:align>
              </wp:positionH>
              <wp:positionV relativeFrom="paragraph">
                <wp:posOffset>241935</wp:posOffset>
              </wp:positionV>
              <wp:extent cx="7105650" cy="1404620"/>
              <wp:effectExtent l="0" t="0" r="19050" b="107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0" cy="140462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6446344" w14:textId="6FF465A8" w:rsidR="00405128" w:rsidRDefault="00405128" w:rsidP="00405128">
                          <w:r w:rsidRPr="00405128">
                            <w:t>Prospective Applicants without a valid city of Detroit Treasury clearance are encouraged to apply before the application deadline. A contract cannot be awarded as a result of this competitive bid process until compliancy is verified with the City Income Tax Ordinance</w:t>
                          </w:r>
                          <w:r>
                            <w:t xml:space="preserve">. Refer to section </w:t>
                          </w:r>
                          <w:r w:rsidR="00667AD3">
                            <w:t>VII</w:t>
                          </w:r>
                          <w:r w:rsidR="00975F1A">
                            <w:t>I</w:t>
                          </w:r>
                          <w:r w:rsidR="00667AD3">
                            <w:t>.B.10</w:t>
                          </w:r>
                          <w:r w:rsidR="005A69BD">
                            <w:t xml:space="preserve"> in this RFP.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0A5716" id="_x0000_t202" coordsize="21600,21600" o:spt="202" path="m,l,21600r21600,l21600,xe">
              <v:stroke joinstyle="miter"/>
              <v:path gradientshapeok="t" o:connecttype="rect"/>
            </v:shapetype>
            <v:shape id="Text Box 2" o:spid="_x0000_s1028" type="#_x0000_t202" style="position:absolute;left:0;text-align:left;margin-left:0;margin-top:19.05pt;width:559.5pt;height:110.6pt;z-index:251658240;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" fillcolor="white [3201]" strokecolor="#c0504d [3205]" strokeweight="2pt">
              <v:textbox style="mso-fit-shape-to-text:t">
                <w:txbxContent>
                  <w:p w14:paraId="26446344" w14:textId="6FF465A8" w:rsidR="00405128" w:rsidRDefault="00405128" w:rsidP="00405128">
                    <w:r w:rsidRPr="00405128">
                      <w:t>Prospective Applicants without a valid city of Detroit Treasury clearance are encouraged to apply before the application deadline. A contract cannot be awarded as a result of this competitive bid process until compliancy is verified with the City Income Tax Ordinance</w:t>
                    </w:r>
                    <w:r>
                      <w:t xml:space="preserve">. Refer to section </w:t>
                    </w:r>
                    <w:r w:rsidR="00667AD3">
                      <w:t>VII</w:t>
                    </w:r>
                    <w:r w:rsidR="00975F1A">
                      <w:t>I</w:t>
                    </w:r>
                    <w:r w:rsidR="00667AD3">
                      <w:t>.B.10</w:t>
                    </w:r>
                    <w:r w:rsidR="005A69BD">
                      <w:t xml:space="preserve"> in this RFP.</w:t>
                    </w:r>
                  </w:p>
                </w:txbxContent>
              </v:textbox>
              <w10:wrap type="square" anchorx="page"/>
            </v:shape>
          </w:pict>
        </mc:Fallback>
      </mc:AlternateContent>
    </w:r>
    <w:r w:rsidR="00510106" w:rsidRPr="00510106">
      <w:t xml:space="preserve"> </w:t>
    </w:r>
    <w:r w:rsidR="00D25AC1" w:rsidRPr="00D25AC1">
      <w:t>Targeted Area Barrier Removal Services</w:t>
    </w:r>
    <w:r w:rsidR="00D25AC1" w:rsidRPr="00D25AC1" w:rsidDel="00D25AC1">
      <w:t xml:space="preserve"> </w:t>
    </w:r>
    <w:r w:rsidR="008318F0">
      <w:t xml:space="preserve">(TABRS) </w:t>
    </w:r>
    <w:r w:rsidR="00510106" w:rsidRPr="003878F8">
      <w:rPr>
        <w:noProof/>
        <w:sz w:val="24"/>
        <w:szCs w:val="24"/>
      </w:rPr>
      <w:t>2025</w:t>
    </w:r>
    <w:r w:rsidR="00510106">
      <w:rPr>
        <w:noProof/>
        <w:sz w:val="20"/>
        <w:szCs w:val="20"/>
      </w:rPr>
      <w:t xml:space="preserve"> </w:t>
    </w:r>
    <w:r w:rsidR="0023375E" w:rsidRPr="0023375E">
      <w:rPr>
        <w:sz w:val="24"/>
        <w:szCs w:val="24"/>
      </w:rPr>
      <w:t>R</w:t>
    </w:r>
    <w:r w:rsidR="00545834" w:rsidRPr="0023375E">
      <w:rPr>
        <w:sz w:val="24"/>
        <w:szCs w:val="24"/>
      </w:rPr>
      <w:t>FP</w:t>
    </w:r>
  </w:p>
  <w:p w14:paraId="40D4C61E" w14:textId="03749B8F" w:rsidR="00067EB7" w:rsidRPr="00A9699A" w:rsidRDefault="00067EB7" w:rsidP="00A9699A">
    <w:pPr>
      <w:pStyle w:val="Header"/>
      <w:jc w:val="both"/>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436BC"/>
    <w:multiLevelType w:val="hybridMultilevel"/>
    <w:tmpl w:val="925C5D68"/>
    <w:lvl w:ilvl="0" w:tplc="04090017">
      <w:start w:val="1"/>
      <w:numFmt w:val="lowerLetter"/>
      <w:lvlText w:val="%1)"/>
      <w:lvlJc w:val="left"/>
      <w:pPr>
        <w:ind w:left="720" w:hanging="360"/>
      </w:pPr>
      <w:rPr>
        <w:rFonts w:hint="default"/>
      </w:rPr>
    </w:lvl>
    <w:lvl w:ilvl="1" w:tplc="D90C32F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46A18"/>
    <w:multiLevelType w:val="hybridMultilevel"/>
    <w:tmpl w:val="D4485B34"/>
    <w:lvl w:ilvl="0" w:tplc="04090017">
      <w:start w:val="1"/>
      <w:numFmt w:val="lowerLetter"/>
      <w:lvlText w:val="%1)"/>
      <w:lvlJc w:val="left"/>
      <w:pPr>
        <w:ind w:left="1751" w:hanging="375"/>
      </w:pPr>
      <w:rPr>
        <w:rFonts w:hint="default"/>
      </w:r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2" w15:restartNumberingAfterBreak="0">
    <w:nsid w:val="06DC54CF"/>
    <w:multiLevelType w:val="hybridMultilevel"/>
    <w:tmpl w:val="2E5864F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CA7F08"/>
    <w:multiLevelType w:val="hybridMultilevel"/>
    <w:tmpl w:val="2E5864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1201F"/>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0B501CC4"/>
    <w:multiLevelType w:val="hybridMultilevel"/>
    <w:tmpl w:val="9446AFC6"/>
    <w:lvl w:ilvl="0" w:tplc="04090001">
      <w:start w:val="1"/>
      <w:numFmt w:val="bullet"/>
      <w:lvlText w:val=""/>
      <w:lvlJc w:val="left"/>
      <w:pPr>
        <w:ind w:left="1440" w:hanging="360"/>
      </w:pPr>
      <w:rPr>
        <w:rFonts w:ascii="Symbol" w:hAnsi="Symbol" w:hint="default"/>
        <w:w w:val="10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16A2FE0"/>
    <w:multiLevelType w:val="hybridMultilevel"/>
    <w:tmpl w:val="4E74414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0826172"/>
    <w:multiLevelType w:val="hybridMultilevel"/>
    <w:tmpl w:val="AD60D48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F01E57"/>
    <w:multiLevelType w:val="hybridMultilevel"/>
    <w:tmpl w:val="26388E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C5994"/>
    <w:multiLevelType w:val="hybridMultilevel"/>
    <w:tmpl w:val="84F2C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A575A7"/>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31302E9D"/>
    <w:multiLevelType w:val="hybridMultilevel"/>
    <w:tmpl w:val="240EB8B6"/>
    <w:lvl w:ilvl="0" w:tplc="04090017">
      <w:start w:val="1"/>
      <w:numFmt w:val="lowerLetter"/>
      <w:lvlText w:val="%1)"/>
      <w:lvlJc w:val="left"/>
      <w:pPr>
        <w:tabs>
          <w:tab w:val="num" w:pos="2160"/>
        </w:tabs>
        <w:ind w:left="216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32D14A34"/>
    <w:multiLevelType w:val="hybridMultilevel"/>
    <w:tmpl w:val="F20C5BD8"/>
    <w:lvl w:ilvl="0" w:tplc="04090001">
      <w:start w:val="1"/>
      <w:numFmt w:val="bullet"/>
      <w:lvlText w:val=""/>
      <w:lvlJc w:val="left"/>
      <w:pPr>
        <w:ind w:left="465" w:hanging="360"/>
      </w:pPr>
      <w:rPr>
        <w:rFonts w:ascii="Symbol" w:hAnsi="Symbol" w:hint="default"/>
      </w:rPr>
    </w:lvl>
    <w:lvl w:ilvl="1" w:tplc="04090003">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34AB3E52"/>
    <w:multiLevelType w:val="hybridMultilevel"/>
    <w:tmpl w:val="30E2BB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A300E3C"/>
    <w:multiLevelType w:val="hybridMultilevel"/>
    <w:tmpl w:val="4238B748"/>
    <w:lvl w:ilvl="0" w:tplc="04090011">
      <w:start w:val="1"/>
      <w:numFmt w:val="decimal"/>
      <w:lvlText w:val="%1)"/>
      <w:lvlJc w:val="left"/>
      <w:pPr>
        <w:ind w:left="1530" w:hanging="360"/>
      </w:p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15" w15:restartNumberingAfterBreak="0">
    <w:nsid w:val="3C2103AF"/>
    <w:multiLevelType w:val="multilevel"/>
    <w:tmpl w:val="48C89E8E"/>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3DCC79D3"/>
    <w:multiLevelType w:val="hybridMultilevel"/>
    <w:tmpl w:val="2E5864F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2A74B4"/>
    <w:multiLevelType w:val="hybridMultilevel"/>
    <w:tmpl w:val="51FCB4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0EB3477"/>
    <w:multiLevelType w:val="hybridMultilevel"/>
    <w:tmpl w:val="D92E47E6"/>
    <w:lvl w:ilvl="0" w:tplc="04090017">
      <w:start w:val="1"/>
      <w:numFmt w:val="lowerLetter"/>
      <w:lvlText w:val="%1)"/>
      <w:lvlJc w:val="left"/>
      <w:pPr>
        <w:ind w:left="1800" w:hanging="360"/>
      </w:p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9" w15:restartNumberingAfterBreak="0">
    <w:nsid w:val="41C90359"/>
    <w:multiLevelType w:val="multilevel"/>
    <w:tmpl w:val="93FA6D8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9E5886"/>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15:restartNumberingAfterBreak="0">
    <w:nsid w:val="43BD6863"/>
    <w:multiLevelType w:val="multilevel"/>
    <w:tmpl w:val="CEF66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0A7341"/>
    <w:multiLevelType w:val="hybridMultilevel"/>
    <w:tmpl w:val="1C7295C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4774A9E"/>
    <w:multiLevelType w:val="hybridMultilevel"/>
    <w:tmpl w:val="77F6AB5A"/>
    <w:lvl w:ilvl="0" w:tplc="04090017">
      <w:start w:val="1"/>
      <w:numFmt w:val="lowerLetter"/>
      <w:lvlText w:val="%1)"/>
      <w:lvlJc w:val="left"/>
      <w:pPr>
        <w:ind w:left="1530" w:hanging="360"/>
      </w:p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24" w15:restartNumberingAfterBreak="0">
    <w:nsid w:val="451C1250"/>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5" w15:restartNumberingAfterBreak="0">
    <w:nsid w:val="48E66D8C"/>
    <w:multiLevelType w:val="hybridMultilevel"/>
    <w:tmpl w:val="51FCB4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8E672BD"/>
    <w:multiLevelType w:val="hybridMultilevel"/>
    <w:tmpl w:val="03C292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083B27"/>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8" w15:restartNumberingAfterBreak="0">
    <w:nsid w:val="4D6D144B"/>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9" w15:restartNumberingAfterBreak="0">
    <w:nsid w:val="524444D2"/>
    <w:multiLevelType w:val="hybridMultilevel"/>
    <w:tmpl w:val="F3E89C94"/>
    <w:lvl w:ilvl="0" w:tplc="FFFFFFFF">
      <w:start w:val="1"/>
      <w:numFmt w:val="decimal"/>
      <w:lvlText w:val="%1."/>
      <w:lvlJc w:val="left"/>
      <w:pPr>
        <w:ind w:left="1710" w:hanging="360"/>
      </w:pPr>
    </w:lvl>
    <w:lvl w:ilvl="1" w:tplc="04090001">
      <w:start w:val="1"/>
      <w:numFmt w:val="bullet"/>
      <w:lvlText w:val=""/>
      <w:lvlJc w:val="left"/>
      <w:pPr>
        <w:ind w:left="1620" w:hanging="360"/>
      </w:pPr>
      <w:rPr>
        <w:rFonts w:ascii="Symbol" w:hAnsi="Symbol" w:hint="default"/>
      </w:rPr>
    </w:lvl>
    <w:lvl w:ilvl="2" w:tplc="FFFFFFFF">
      <w:start w:val="1"/>
      <w:numFmt w:val="lowerRoman"/>
      <w:lvlText w:val="%3."/>
      <w:lvlJc w:val="right"/>
      <w:pPr>
        <w:ind w:left="3150" w:hanging="180"/>
      </w:pPr>
    </w:lvl>
    <w:lvl w:ilvl="3" w:tplc="FFFFFFFF" w:tentative="1">
      <w:start w:val="1"/>
      <w:numFmt w:val="decimal"/>
      <w:lvlText w:val="%4."/>
      <w:lvlJc w:val="left"/>
      <w:pPr>
        <w:ind w:left="3870" w:hanging="360"/>
      </w:pPr>
    </w:lvl>
    <w:lvl w:ilvl="4" w:tplc="FFFFFFFF" w:tentative="1">
      <w:start w:val="1"/>
      <w:numFmt w:val="lowerLetter"/>
      <w:lvlText w:val="%5."/>
      <w:lvlJc w:val="left"/>
      <w:pPr>
        <w:ind w:left="4590" w:hanging="360"/>
      </w:pPr>
    </w:lvl>
    <w:lvl w:ilvl="5" w:tplc="FFFFFFFF" w:tentative="1">
      <w:start w:val="1"/>
      <w:numFmt w:val="lowerRoman"/>
      <w:lvlText w:val="%6."/>
      <w:lvlJc w:val="right"/>
      <w:pPr>
        <w:ind w:left="5310" w:hanging="180"/>
      </w:pPr>
    </w:lvl>
    <w:lvl w:ilvl="6" w:tplc="FFFFFFFF" w:tentative="1">
      <w:start w:val="1"/>
      <w:numFmt w:val="decimal"/>
      <w:lvlText w:val="%7."/>
      <w:lvlJc w:val="left"/>
      <w:pPr>
        <w:ind w:left="6030" w:hanging="360"/>
      </w:pPr>
    </w:lvl>
    <w:lvl w:ilvl="7" w:tplc="FFFFFFFF" w:tentative="1">
      <w:start w:val="1"/>
      <w:numFmt w:val="lowerLetter"/>
      <w:lvlText w:val="%8."/>
      <w:lvlJc w:val="left"/>
      <w:pPr>
        <w:ind w:left="6750" w:hanging="360"/>
      </w:pPr>
    </w:lvl>
    <w:lvl w:ilvl="8" w:tplc="FFFFFFFF" w:tentative="1">
      <w:start w:val="1"/>
      <w:numFmt w:val="lowerRoman"/>
      <w:lvlText w:val="%9."/>
      <w:lvlJc w:val="right"/>
      <w:pPr>
        <w:ind w:left="7470" w:hanging="180"/>
      </w:pPr>
    </w:lvl>
  </w:abstractNum>
  <w:abstractNum w:abstractNumId="30" w15:restartNumberingAfterBreak="0">
    <w:nsid w:val="56E97D27"/>
    <w:multiLevelType w:val="hybridMultilevel"/>
    <w:tmpl w:val="410A9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F5443B"/>
    <w:multiLevelType w:val="multilevel"/>
    <w:tmpl w:val="5DC278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AE7072"/>
    <w:multiLevelType w:val="hybridMultilevel"/>
    <w:tmpl w:val="0D085F8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3" w15:restartNumberingAfterBreak="0">
    <w:nsid w:val="60D21F34"/>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4" w15:restartNumberingAfterBreak="0">
    <w:nsid w:val="63B97C66"/>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5" w15:restartNumberingAfterBreak="0">
    <w:nsid w:val="68C222D0"/>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6" w15:restartNumberingAfterBreak="0">
    <w:nsid w:val="6AFD3A77"/>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15:restartNumberingAfterBreak="0">
    <w:nsid w:val="6BA42E2F"/>
    <w:multiLevelType w:val="hybridMultilevel"/>
    <w:tmpl w:val="143CC296"/>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15:restartNumberingAfterBreak="0">
    <w:nsid w:val="740C4EB1"/>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9" w15:restartNumberingAfterBreak="0">
    <w:nsid w:val="74C61020"/>
    <w:multiLevelType w:val="hybridMultilevel"/>
    <w:tmpl w:val="624C7D44"/>
    <w:lvl w:ilvl="0" w:tplc="B7D03332">
      <w:start w:val="1"/>
      <w:numFmt w:val="upperRoman"/>
      <w:pStyle w:val="Heading10"/>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8525DA"/>
    <w:multiLevelType w:val="multilevel"/>
    <w:tmpl w:val="05BC819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B37AE6"/>
    <w:multiLevelType w:val="multilevel"/>
    <w:tmpl w:val="48C89E8E"/>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2" w15:restartNumberingAfterBreak="0">
    <w:nsid w:val="7B51226A"/>
    <w:multiLevelType w:val="hybridMultilevel"/>
    <w:tmpl w:val="21D658A4"/>
    <w:lvl w:ilvl="0" w:tplc="FFFFFFFF">
      <w:start w:val="1"/>
      <w:numFmt w:val="decimal"/>
      <w:lvlText w:val="%1."/>
      <w:lvlJc w:val="left"/>
      <w:pPr>
        <w:ind w:left="360" w:hanging="360"/>
      </w:pPr>
      <w:rPr>
        <w:rFonts w:hint="default"/>
        <w:spacing w:val="-1"/>
        <w:w w:val="99"/>
      </w:rPr>
    </w:lvl>
    <w:lvl w:ilvl="1" w:tplc="FFFFFFFF">
      <w:start w:val="1"/>
      <w:numFmt w:val="decimal"/>
      <w:lvlText w:val="%2."/>
      <w:lvlJc w:val="left"/>
      <w:pPr>
        <w:ind w:left="1620" w:hanging="360"/>
      </w:pPr>
    </w:lvl>
    <w:lvl w:ilvl="2" w:tplc="04090001">
      <w:start w:val="1"/>
      <w:numFmt w:val="bullet"/>
      <w:lvlText w:val=""/>
      <w:lvlJc w:val="left"/>
      <w:pPr>
        <w:ind w:left="16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B91410E"/>
    <w:multiLevelType w:val="hybridMultilevel"/>
    <w:tmpl w:val="1A9074EC"/>
    <w:lvl w:ilvl="0" w:tplc="04090017">
      <w:start w:val="1"/>
      <w:numFmt w:val="lowerLetter"/>
      <w:lvlText w:val="%1)"/>
      <w:lvlJc w:val="left"/>
      <w:pPr>
        <w:ind w:left="1710" w:hanging="360"/>
      </w:pPr>
    </w:lvl>
    <w:lvl w:ilvl="1" w:tplc="FFFFFFFF">
      <w:start w:val="1"/>
      <w:numFmt w:val="lowerLetter"/>
      <w:lvlText w:val="%2."/>
      <w:lvlJc w:val="left"/>
      <w:pPr>
        <w:ind w:left="2430" w:hanging="360"/>
      </w:pPr>
    </w:lvl>
    <w:lvl w:ilvl="2" w:tplc="FFFFFFFF" w:tentative="1">
      <w:start w:val="1"/>
      <w:numFmt w:val="lowerRoman"/>
      <w:lvlText w:val="%3."/>
      <w:lvlJc w:val="right"/>
      <w:pPr>
        <w:ind w:left="3150" w:hanging="180"/>
      </w:pPr>
    </w:lvl>
    <w:lvl w:ilvl="3" w:tplc="FFFFFFFF" w:tentative="1">
      <w:start w:val="1"/>
      <w:numFmt w:val="decimal"/>
      <w:lvlText w:val="%4."/>
      <w:lvlJc w:val="left"/>
      <w:pPr>
        <w:ind w:left="3870" w:hanging="360"/>
      </w:pPr>
    </w:lvl>
    <w:lvl w:ilvl="4" w:tplc="FFFFFFFF" w:tentative="1">
      <w:start w:val="1"/>
      <w:numFmt w:val="lowerLetter"/>
      <w:lvlText w:val="%5."/>
      <w:lvlJc w:val="left"/>
      <w:pPr>
        <w:ind w:left="4590" w:hanging="360"/>
      </w:pPr>
    </w:lvl>
    <w:lvl w:ilvl="5" w:tplc="FFFFFFFF" w:tentative="1">
      <w:start w:val="1"/>
      <w:numFmt w:val="lowerRoman"/>
      <w:lvlText w:val="%6."/>
      <w:lvlJc w:val="right"/>
      <w:pPr>
        <w:ind w:left="5310" w:hanging="180"/>
      </w:pPr>
    </w:lvl>
    <w:lvl w:ilvl="6" w:tplc="FFFFFFFF" w:tentative="1">
      <w:start w:val="1"/>
      <w:numFmt w:val="decimal"/>
      <w:lvlText w:val="%7."/>
      <w:lvlJc w:val="left"/>
      <w:pPr>
        <w:ind w:left="6030" w:hanging="360"/>
      </w:pPr>
    </w:lvl>
    <w:lvl w:ilvl="7" w:tplc="FFFFFFFF" w:tentative="1">
      <w:start w:val="1"/>
      <w:numFmt w:val="lowerLetter"/>
      <w:lvlText w:val="%8."/>
      <w:lvlJc w:val="left"/>
      <w:pPr>
        <w:ind w:left="6750" w:hanging="360"/>
      </w:pPr>
    </w:lvl>
    <w:lvl w:ilvl="8" w:tplc="FFFFFFFF" w:tentative="1">
      <w:start w:val="1"/>
      <w:numFmt w:val="lowerRoman"/>
      <w:lvlText w:val="%9."/>
      <w:lvlJc w:val="right"/>
      <w:pPr>
        <w:ind w:left="7470" w:hanging="180"/>
      </w:pPr>
    </w:lvl>
  </w:abstractNum>
  <w:abstractNum w:abstractNumId="44" w15:restartNumberingAfterBreak="0">
    <w:nsid w:val="7EC10902"/>
    <w:multiLevelType w:val="hybridMultilevel"/>
    <w:tmpl w:val="6E5A0E6A"/>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5" w15:restartNumberingAfterBreak="0">
    <w:nsid w:val="7F1650B7"/>
    <w:multiLevelType w:val="multilevel"/>
    <w:tmpl w:val="8C92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9646239">
    <w:abstractNumId w:val="39"/>
  </w:num>
  <w:num w:numId="2" w16cid:durableId="2132549906">
    <w:abstractNumId w:val="7"/>
  </w:num>
  <w:num w:numId="3" w16cid:durableId="1289316728">
    <w:abstractNumId w:val="32"/>
  </w:num>
  <w:num w:numId="4" w16cid:durableId="1745953088">
    <w:abstractNumId w:val="5"/>
  </w:num>
  <w:num w:numId="5" w16cid:durableId="915474612">
    <w:abstractNumId w:val="12"/>
  </w:num>
  <w:num w:numId="6" w16cid:durableId="1803228162">
    <w:abstractNumId w:val="13"/>
  </w:num>
  <w:num w:numId="7" w16cid:durableId="1497189035">
    <w:abstractNumId w:val="0"/>
  </w:num>
  <w:num w:numId="8" w16cid:durableId="684938688">
    <w:abstractNumId w:val="37"/>
  </w:num>
  <w:num w:numId="9" w16cid:durableId="2071879410">
    <w:abstractNumId w:val="1"/>
  </w:num>
  <w:num w:numId="10" w16cid:durableId="2018533294">
    <w:abstractNumId w:val="44"/>
  </w:num>
  <w:num w:numId="11" w16cid:durableId="1137257628">
    <w:abstractNumId w:val="9"/>
  </w:num>
  <w:num w:numId="12" w16cid:durableId="918632348">
    <w:abstractNumId w:val="8"/>
  </w:num>
  <w:num w:numId="13" w16cid:durableId="1500463646">
    <w:abstractNumId w:val="25"/>
  </w:num>
  <w:num w:numId="14" w16cid:durableId="899436189">
    <w:abstractNumId w:val="33"/>
  </w:num>
  <w:num w:numId="15" w16cid:durableId="1889297246">
    <w:abstractNumId w:val="4"/>
  </w:num>
  <w:num w:numId="16" w16cid:durableId="671026445">
    <w:abstractNumId w:val="41"/>
  </w:num>
  <w:num w:numId="17" w16cid:durableId="748967831">
    <w:abstractNumId w:val="38"/>
  </w:num>
  <w:num w:numId="18" w16cid:durableId="979574711">
    <w:abstractNumId w:val="24"/>
  </w:num>
  <w:num w:numId="19" w16cid:durableId="2019385936">
    <w:abstractNumId w:val="17"/>
  </w:num>
  <w:num w:numId="20" w16cid:durableId="982270188">
    <w:abstractNumId w:val="35"/>
  </w:num>
  <w:num w:numId="21" w16cid:durableId="436757911">
    <w:abstractNumId w:val="27"/>
  </w:num>
  <w:num w:numId="22" w16cid:durableId="1491486989">
    <w:abstractNumId w:val="31"/>
  </w:num>
  <w:num w:numId="23" w16cid:durableId="562719382">
    <w:abstractNumId w:val="19"/>
  </w:num>
  <w:num w:numId="24" w16cid:durableId="704017674">
    <w:abstractNumId w:val="22"/>
  </w:num>
  <w:num w:numId="25" w16cid:durableId="1361400137">
    <w:abstractNumId w:val="6"/>
  </w:num>
  <w:num w:numId="26" w16cid:durableId="1407528769">
    <w:abstractNumId w:val="14"/>
  </w:num>
  <w:num w:numId="27" w16cid:durableId="1792480603">
    <w:abstractNumId w:val="18"/>
  </w:num>
  <w:num w:numId="28" w16cid:durableId="1718701608">
    <w:abstractNumId w:val="11"/>
  </w:num>
  <w:num w:numId="29" w16cid:durableId="22445745">
    <w:abstractNumId w:val="43"/>
  </w:num>
  <w:num w:numId="30" w16cid:durableId="1981421492">
    <w:abstractNumId w:val="29"/>
  </w:num>
  <w:num w:numId="31" w16cid:durableId="1661931793">
    <w:abstractNumId w:val="42"/>
  </w:num>
  <w:num w:numId="32" w16cid:durableId="1364668977">
    <w:abstractNumId w:val="20"/>
  </w:num>
  <w:num w:numId="33" w16cid:durableId="397483759">
    <w:abstractNumId w:val="36"/>
  </w:num>
  <w:num w:numId="34" w16cid:durableId="971595697">
    <w:abstractNumId w:val="28"/>
  </w:num>
  <w:num w:numId="35" w16cid:durableId="1453942854">
    <w:abstractNumId w:val="10"/>
  </w:num>
  <w:num w:numId="36" w16cid:durableId="1418986842">
    <w:abstractNumId w:val="3"/>
  </w:num>
  <w:num w:numId="37" w16cid:durableId="1693647602">
    <w:abstractNumId w:val="16"/>
  </w:num>
  <w:num w:numId="38" w16cid:durableId="1584686474">
    <w:abstractNumId w:val="2"/>
  </w:num>
  <w:num w:numId="39" w16cid:durableId="288559673">
    <w:abstractNumId w:val="15"/>
  </w:num>
  <w:num w:numId="40" w16cid:durableId="1327050601">
    <w:abstractNumId w:val="40"/>
  </w:num>
  <w:num w:numId="41" w16cid:durableId="720447597">
    <w:abstractNumId w:val="34"/>
  </w:num>
  <w:num w:numId="42" w16cid:durableId="494035589">
    <w:abstractNumId w:val="26"/>
  </w:num>
  <w:num w:numId="43" w16cid:durableId="306007856">
    <w:abstractNumId w:val="45"/>
  </w:num>
  <w:num w:numId="44" w16cid:durableId="624237085">
    <w:abstractNumId w:val="21"/>
  </w:num>
  <w:num w:numId="45" w16cid:durableId="2052537379">
    <w:abstractNumId w:val="30"/>
  </w:num>
  <w:num w:numId="46" w16cid:durableId="1495536198">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readOnly"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xNDM3NTC1MDYxMjNW0lEKTi0uzszPAykwrAUAEUuXwCwAAAA="/>
  </w:docVars>
  <w:rsids>
    <w:rsidRoot w:val="00993D35"/>
    <w:rsid w:val="000000C3"/>
    <w:rsid w:val="00000390"/>
    <w:rsid w:val="0000047D"/>
    <w:rsid w:val="000007A2"/>
    <w:rsid w:val="00000808"/>
    <w:rsid w:val="00001181"/>
    <w:rsid w:val="000012C2"/>
    <w:rsid w:val="0000153F"/>
    <w:rsid w:val="00001655"/>
    <w:rsid w:val="00001C44"/>
    <w:rsid w:val="00002375"/>
    <w:rsid w:val="00002AC4"/>
    <w:rsid w:val="0000317A"/>
    <w:rsid w:val="000032D2"/>
    <w:rsid w:val="00003418"/>
    <w:rsid w:val="00003713"/>
    <w:rsid w:val="00003795"/>
    <w:rsid w:val="00003E41"/>
    <w:rsid w:val="00004F8C"/>
    <w:rsid w:val="000058DB"/>
    <w:rsid w:val="00006065"/>
    <w:rsid w:val="000061E3"/>
    <w:rsid w:val="00006569"/>
    <w:rsid w:val="00006E79"/>
    <w:rsid w:val="0000733B"/>
    <w:rsid w:val="0000736B"/>
    <w:rsid w:val="000077F1"/>
    <w:rsid w:val="00007E4F"/>
    <w:rsid w:val="00010446"/>
    <w:rsid w:val="00010B5F"/>
    <w:rsid w:val="00010D66"/>
    <w:rsid w:val="00011334"/>
    <w:rsid w:val="000113D5"/>
    <w:rsid w:val="000117F9"/>
    <w:rsid w:val="00011E2E"/>
    <w:rsid w:val="0001244B"/>
    <w:rsid w:val="00012926"/>
    <w:rsid w:val="00012D87"/>
    <w:rsid w:val="00012F58"/>
    <w:rsid w:val="00013659"/>
    <w:rsid w:val="0001438B"/>
    <w:rsid w:val="0001453A"/>
    <w:rsid w:val="00014AA2"/>
    <w:rsid w:val="00015534"/>
    <w:rsid w:val="00015AFD"/>
    <w:rsid w:val="00016F88"/>
    <w:rsid w:val="00017388"/>
    <w:rsid w:val="00017EBF"/>
    <w:rsid w:val="00020B6E"/>
    <w:rsid w:val="00020CEA"/>
    <w:rsid w:val="00020F74"/>
    <w:rsid w:val="0002120F"/>
    <w:rsid w:val="0002122F"/>
    <w:rsid w:val="000213AC"/>
    <w:rsid w:val="000220C1"/>
    <w:rsid w:val="00022499"/>
    <w:rsid w:val="00022ED8"/>
    <w:rsid w:val="000238CF"/>
    <w:rsid w:val="0002396C"/>
    <w:rsid w:val="000242C0"/>
    <w:rsid w:val="00024EB9"/>
    <w:rsid w:val="000253CB"/>
    <w:rsid w:val="000254EC"/>
    <w:rsid w:val="00025B6E"/>
    <w:rsid w:val="00025D06"/>
    <w:rsid w:val="000260C1"/>
    <w:rsid w:val="00026917"/>
    <w:rsid w:val="000271CC"/>
    <w:rsid w:val="00027718"/>
    <w:rsid w:val="0002793B"/>
    <w:rsid w:val="00027A95"/>
    <w:rsid w:val="00027B95"/>
    <w:rsid w:val="000308A4"/>
    <w:rsid w:val="00030EF1"/>
    <w:rsid w:val="00031FD4"/>
    <w:rsid w:val="00032143"/>
    <w:rsid w:val="00033782"/>
    <w:rsid w:val="000348EF"/>
    <w:rsid w:val="000355F4"/>
    <w:rsid w:val="0003584B"/>
    <w:rsid w:val="0003766C"/>
    <w:rsid w:val="000378DC"/>
    <w:rsid w:val="00037B09"/>
    <w:rsid w:val="00037B8E"/>
    <w:rsid w:val="0004026A"/>
    <w:rsid w:val="0004044D"/>
    <w:rsid w:val="00041460"/>
    <w:rsid w:val="00041E4A"/>
    <w:rsid w:val="000422CF"/>
    <w:rsid w:val="0004235B"/>
    <w:rsid w:val="00042422"/>
    <w:rsid w:val="000426A0"/>
    <w:rsid w:val="00043279"/>
    <w:rsid w:val="000438A8"/>
    <w:rsid w:val="00045A4A"/>
    <w:rsid w:val="00045CF9"/>
    <w:rsid w:val="00047626"/>
    <w:rsid w:val="000477DA"/>
    <w:rsid w:val="000478DC"/>
    <w:rsid w:val="000501EB"/>
    <w:rsid w:val="00050685"/>
    <w:rsid w:val="000518D4"/>
    <w:rsid w:val="00051A33"/>
    <w:rsid w:val="0005257E"/>
    <w:rsid w:val="00053052"/>
    <w:rsid w:val="00054583"/>
    <w:rsid w:val="0005513E"/>
    <w:rsid w:val="000552DC"/>
    <w:rsid w:val="000558A2"/>
    <w:rsid w:val="00056CAE"/>
    <w:rsid w:val="00060640"/>
    <w:rsid w:val="00061418"/>
    <w:rsid w:val="0006144C"/>
    <w:rsid w:val="00061F1D"/>
    <w:rsid w:val="00062AC8"/>
    <w:rsid w:val="00063E9F"/>
    <w:rsid w:val="0006420B"/>
    <w:rsid w:val="00064F98"/>
    <w:rsid w:val="00065343"/>
    <w:rsid w:val="0006587E"/>
    <w:rsid w:val="00065DC3"/>
    <w:rsid w:val="00065F17"/>
    <w:rsid w:val="0006617D"/>
    <w:rsid w:val="0006620C"/>
    <w:rsid w:val="00067A8C"/>
    <w:rsid w:val="00067DCB"/>
    <w:rsid w:val="00067EB7"/>
    <w:rsid w:val="00067F4E"/>
    <w:rsid w:val="0007001F"/>
    <w:rsid w:val="0007169A"/>
    <w:rsid w:val="00072F2F"/>
    <w:rsid w:val="00072F6A"/>
    <w:rsid w:val="000752DE"/>
    <w:rsid w:val="00075BB8"/>
    <w:rsid w:val="00075CFE"/>
    <w:rsid w:val="0007648C"/>
    <w:rsid w:val="000769A2"/>
    <w:rsid w:val="00080D79"/>
    <w:rsid w:val="00081C90"/>
    <w:rsid w:val="000821D0"/>
    <w:rsid w:val="0008283C"/>
    <w:rsid w:val="00082F7E"/>
    <w:rsid w:val="00083293"/>
    <w:rsid w:val="000833A8"/>
    <w:rsid w:val="00083814"/>
    <w:rsid w:val="000839A8"/>
    <w:rsid w:val="00083BC9"/>
    <w:rsid w:val="00083DFC"/>
    <w:rsid w:val="00084412"/>
    <w:rsid w:val="00085786"/>
    <w:rsid w:val="00085EBA"/>
    <w:rsid w:val="000877C4"/>
    <w:rsid w:val="00087815"/>
    <w:rsid w:val="00087D7E"/>
    <w:rsid w:val="00087F85"/>
    <w:rsid w:val="00090ADF"/>
    <w:rsid w:val="00090CA6"/>
    <w:rsid w:val="000911BB"/>
    <w:rsid w:val="00091385"/>
    <w:rsid w:val="000919B5"/>
    <w:rsid w:val="00092467"/>
    <w:rsid w:val="000926F4"/>
    <w:rsid w:val="00093004"/>
    <w:rsid w:val="0009312D"/>
    <w:rsid w:val="00094068"/>
    <w:rsid w:val="0009409D"/>
    <w:rsid w:val="0009488D"/>
    <w:rsid w:val="0009581C"/>
    <w:rsid w:val="00095BE5"/>
    <w:rsid w:val="00095D95"/>
    <w:rsid w:val="00096CDB"/>
    <w:rsid w:val="00096FAA"/>
    <w:rsid w:val="00097090"/>
    <w:rsid w:val="00097C8D"/>
    <w:rsid w:val="000A1575"/>
    <w:rsid w:val="000A171E"/>
    <w:rsid w:val="000A1FA1"/>
    <w:rsid w:val="000A238C"/>
    <w:rsid w:val="000A2F3E"/>
    <w:rsid w:val="000A3B52"/>
    <w:rsid w:val="000A3C7D"/>
    <w:rsid w:val="000A41C2"/>
    <w:rsid w:val="000A46E8"/>
    <w:rsid w:val="000A4923"/>
    <w:rsid w:val="000A5558"/>
    <w:rsid w:val="000A5AD8"/>
    <w:rsid w:val="000A5BCC"/>
    <w:rsid w:val="000A5C07"/>
    <w:rsid w:val="000A5D2F"/>
    <w:rsid w:val="000A677F"/>
    <w:rsid w:val="000A67F8"/>
    <w:rsid w:val="000A694E"/>
    <w:rsid w:val="000B0980"/>
    <w:rsid w:val="000B0F2A"/>
    <w:rsid w:val="000B12AA"/>
    <w:rsid w:val="000B1912"/>
    <w:rsid w:val="000B1A1C"/>
    <w:rsid w:val="000B1EFD"/>
    <w:rsid w:val="000B24C5"/>
    <w:rsid w:val="000B258D"/>
    <w:rsid w:val="000B2894"/>
    <w:rsid w:val="000B2AC7"/>
    <w:rsid w:val="000B3FDC"/>
    <w:rsid w:val="000B486F"/>
    <w:rsid w:val="000B4C3B"/>
    <w:rsid w:val="000B53D6"/>
    <w:rsid w:val="000B548C"/>
    <w:rsid w:val="000B54FC"/>
    <w:rsid w:val="000B5A54"/>
    <w:rsid w:val="000B60AE"/>
    <w:rsid w:val="000B6908"/>
    <w:rsid w:val="000B70CB"/>
    <w:rsid w:val="000B7100"/>
    <w:rsid w:val="000B7338"/>
    <w:rsid w:val="000B75F3"/>
    <w:rsid w:val="000B78C7"/>
    <w:rsid w:val="000B7C88"/>
    <w:rsid w:val="000C054F"/>
    <w:rsid w:val="000C13E5"/>
    <w:rsid w:val="000C2227"/>
    <w:rsid w:val="000C4BBB"/>
    <w:rsid w:val="000C4E1C"/>
    <w:rsid w:val="000C4E40"/>
    <w:rsid w:val="000C5306"/>
    <w:rsid w:val="000C55F2"/>
    <w:rsid w:val="000C58DA"/>
    <w:rsid w:val="000C5C6C"/>
    <w:rsid w:val="000C676C"/>
    <w:rsid w:val="000C682F"/>
    <w:rsid w:val="000C78A0"/>
    <w:rsid w:val="000C79E7"/>
    <w:rsid w:val="000C7FCC"/>
    <w:rsid w:val="000D025F"/>
    <w:rsid w:val="000D048F"/>
    <w:rsid w:val="000D0C95"/>
    <w:rsid w:val="000D1110"/>
    <w:rsid w:val="000D256F"/>
    <w:rsid w:val="000D2863"/>
    <w:rsid w:val="000D3229"/>
    <w:rsid w:val="000D39A1"/>
    <w:rsid w:val="000D3BCF"/>
    <w:rsid w:val="000D3BDF"/>
    <w:rsid w:val="000D4AFF"/>
    <w:rsid w:val="000D4BFA"/>
    <w:rsid w:val="000D4D31"/>
    <w:rsid w:val="000D4DCC"/>
    <w:rsid w:val="000D4F02"/>
    <w:rsid w:val="000D5ABB"/>
    <w:rsid w:val="000D5EE7"/>
    <w:rsid w:val="000D6C39"/>
    <w:rsid w:val="000D7009"/>
    <w:rsid w:val="000D71A3"/>
    <w:rsid w:val="000D763B"/>
    <w:rsid w:val="000D7B12"/>
    <w:rsid w:val="000D7B75"/>
    <w:rsid w:val="000E07DD"/>
    <w:rsid w:val="000E0E9E"/>
    <w:rsid w:val="000E0F56"/>
    <w:rsid w:val="000E0FCF"/>
    <w:rsid w:val="000E1C0C"/>
    <w:rsid w:val="000E2719"/>
    <w:rsid w:val="000E2803"/>
    <w:rsid w:val="000E345C"/>
    <w:rsid w:val="000E3622"/>
    <w:rsid w:val="000E3D83"/>
    <w:rsid w:val="000E5683"/>
    <w:rsid w:val="000E5BF5"/>
    <w:rsid w:val="000E7140"/>
    <w:rsid w:val="000E728B"/>
    <w:rsid w:val="000F1522"/>
    <w:rsid w:val="000F1998"/>
    <w:rsid w:val="000F25E9"/>
    <w:rsid w:val="000F2976"/>
    <w:rsid w:val="000F2DB8"/>
    <w:rsid w:val="000F319C"/>
    <w:rsid w:val="000F31C3"/>
    <w:rsid w:val="000F32E9"/>
    <w:rsid w:val="000F36C3"/>
    <w:rsid w:val="000F405C"/>
    <w:rsid w:val="000F472A"/>
    <w:rsid w:val="000F4764"/>
    <w:rsid w:val="000F4956"/>
    <w:rsid w:val="000F532C"/>
    <w:rsid w:val="000F5924"/>
    <w:rsid w:val="000F6042"/>
    <w:rsid w:val="000F6226"/>
    <w:rsid w:val="000F747E"/>
    <w:rsid w:val="001002FB"/>
    <w:rsid w:val="00100ECE"/>
    <w:rsid w:val="001015EC"/>
    <w:rsid w:val="0010188E"/>
    <w:rsid w:val="001018D4"/>
    <w:rsid w:val="00101ABA"/>
    <w:rsid w:val="00102AC1"/>
    <w:rsid w:val="00102C77"/>
    <w:rsid w:val="001051A7"/>
    <w:rsid w:val="001051D1"/>
    <w:rsid w:val="001052F7"/>
    <w:rsid w:val="00105982"/>
    <w:rsid w:val="00105A4B"/>
    <w:rsid w:val="00105FE3"/>
    <w:rsid w:val="0010623E"/>
    <w:rsid w:val="00106902"/>
    <w:rsid w:val="00107B09"/>
    <w:rsid w:val="00107B73"/>
    <w:rsid w:val="00107D5B"/>
    <w:rsid w:val="001103A5"/>
    <w:rsid w:val="00110547"/>
    <w:rsid w:val="00110906"/>
    <w:rsid w:val="00111441"/>
    <w:rsid w:val="00111578"/>
    <w:rsid w:val="00111CA9"/>
    <w:rsid w:val="00111DE2"/>
    <w:rsid w:val="00111E33"/>
    <w:rsid w:val="0011247A"/>
    <w:rsid w:val="0011355C"/>
    <w:rsid w:val="00113B35"/>
    <w:rsid w:val="00113D45"/>
    <w:rsid w:val="00114A49"/>
    <w:rsid w:val="00114B40"/>
    <w:rsid w:val="00114B85"/>
    <w:rsid w:val="00115CE9"/>
    <w:rsid w:val="001160EC"/>
    <w:rsid w:val="001165F7"/>
    <w:rsid w:val="001169CE"/>
    <w:rsid w:val="00117070"/>
    <w:rsid w:val="0011798C"/>
    <w:rsid w:val="001179E4"/>
    <w:rsid w:val="00121B18"/>
    <w:rsid w:val="00121FED"/>
    <w:rsid w:val="001222BB"/>
    <w:rsid w:val="0012350E"/>
    <w:rsid w:val="00123924"/>
    <w:rsid w:val="00123BAD"/>
    <w:rsid w:val="001247AE"/>
    <w:rsid w:val="0012515B"/>
    <w:rsid w:val="001255B1"/>
    <w:rsid w:val="0012588F"/>
    <w:rsid w:val="00125F4E"/>
    <w:rsid w:val="00125FBB"/>
    <w:rsid w:val="00126181"/>
    <w:rsid w:val="00126393"/>
    <w:rsid w:val="00126D25"/>
    <w:rsid w:val="001273C4"/>
    <w:rsid w:val="001275E3"/>
    <w:rsid w:val="001277D9"/>
    <w:rsid w:val="001279A4"/>
    <w:rsid w:val="001279A8"/>
    <w:rsid w:val="00127E91"/>
    <w:rsid w:val="00130517"/>
    <w:rsid w:val="00130737"/>
    <w:rsid w:val="00131D24"/>
    <w:rsid w:val="00131F12"/>
    <w:rsid w:val="001322C3"/>
    <w:rsid w:val="00132853"/>
    <w:rsid w:val="00132D79"/>
    <w:rsid w:val="001337F5"/>
    <w:rsid w:val="001337F6"/>
    <w:rsid w:val="001338F4"/>
    <w:rsid w:val="001342A8"/>
    <w:rsid w:val="001346F4"/>
    <w:rsid w:val="00134E3A"/>
    <w:rsid w:val="00136720"/>
    <w:rsid w:val="00136A4E"/>
    <w:rsid w:val="00137496"/>
    <w:rsid w:val="00137DC7"/>
    <w:rsid w:val="00140A02"/>
    <w:rsid w:val="001426CC"/>
    <w:rsid w:val="001426D4"/>
    <w:rsid w:val="00143478"/>
    <w:rsid w:val="00143483"/>
    <w:rsid w:val="00143645"/>
    <w:rsid w:val="001439BF"/>
    <w:rsid w:val="00143B9B"/>
    <w:rsid w:val="0014417C"/>
    <w:rsid w:val="001444E0"/>
    <w:rsid w:val="001455E6"/>
    <w:rsid w:val="00145A3A"/>
    <w:rsid w:val="00146701"/>
    <w:rsid w:val="00146C42"/>
    <w:rsid w:val="00146FD7"/>
    <w:rsid w:val="001470EE"/>
    <w:rsid w:val="00147FD8"/>
    <w:rsid w:val="00150145"/>
    <w:rsid w:val="001505E4"/>
    <w:rsid w:val="00150B32"/>
    <w:rsid w:val="00150B58"/>
    <w:rsid w:val="00150E07"/>
    <w:rsid w:val="00151B18"/>
    <w:rsid w:val="00152223"/>
    <w:rsid w:val="00152373"/>
    <w:rsid w:val="001523DB"/>
    <w:rsid w:val="00152737"/>
    <w:rsid w:val="001529BB"/>
    <w:rsid w:val="00152B3A"/>
    <w:rsid w:val="0015378B"/>
    <w:rsid w:val="00154633"/>
    <w:rsid w:val="00155C79"/>
    <w:rsid w:val="00156C65"/>
    <w:rsid w:val="00156E1A"/>
    <w:rsid w:val="00156F1F"/>
    <w:rsid w:val="0015709F"/>
    <w:rsid w:val="0016074A"/>
    <w:rsid w:val="0016074E"/>
    <w:rsid w:val="001608F8"/>
    <w:rsid w:val="00160952"/>
    <w:rsid w:val="00161189"/>
    <w:rsid w:val="00161B5A"/>
    <w:rsid w:val="0016213C"/>
    <w:rsid w:val="001621B3"/>
    <w:rsid w:val="00162213"/>
    <w:rsid w:val="001622C7"/>
    <w:rsid w:val="0016270C"/>
    <w:rsid w:val="00162BB9"/>
    <w:rsid w:val="00162DD7"/>
    <w:rsid w:val="00162F09"/>
    <w:rsid w:val="00162F8A"/>
    <w:rsid w:val="00163022"/>
    <w:rsid w:val="001634B9"/>
    <w:rsid w:val="001639FC"/>
    <w:rsid w:val="00164329"/>
    <w:rsid w:val="00164B37"/>
    <w:rsid w:val="00165024"/>
    <w:rsid w:val="00165116"/>
    <w:rsid w:val="00165AE9"/>
    <w:rsid w:val="0016638E"/>
    <w:rsid w:val="00167B3E"/>
    <w:rsid w:val="001710CC"/>
    <w:rsid w:val="001716E1"/>
    <w:rsid w:val="00171CC7"/>
    <w:rsid w:val="0017283C"/>
    <w:rsid w:val="00172AD2"/>
    <w:rsid w:val="00173B07"/>
    <w:rsid w:val="00174022"/>
    <w:rsid w:val="001747A5"/>
    <w:rsid w:val="0017491C"/>
    <w:rsid w:val="001751B7"/>
    <w:rsid w:val="001755CF"/>
    <w:rsid w:val="00175DDF"/>
    <w:rsid w:val="00175F40"/>
    <w:rsid w:val="001764CA"/>
    <w:rsid w:val="0017658D"/>
    <w:rsid w:val="00176A89"/>
    <w:rsid w:val="00176AC2"/>
    <w:rsid w:val="00177FA6"/>
    <w:rsid w:val="001807E9"/>
    <w:rsid w:val="0018084D"/>
    <w:rsid w:val="001812DC"/>
    <w:rsid w:val="001817C5"/>
    <w:rsid w:val="00181AA1"/>
    <w:rsid w:val="00181DF3"/>
    <w:rsid w:val="0018343C"/>
    <w:rsid w:val="00184649"/>
    <w:rsid w:val="001855AB"/>
    <w:rsid w:val="001857D8"/>
    <w:rsid w:val="00185ABF"/>
    <w:rsid w:val="00185FFD"/>
    <w:rsid w:val="00186520"/>
    <w:rsid w:val="00186F17"/>
    <w:rsid w:val="00187262"/>
    <w:rsid w:val="0018756C"/>
    <w:rsid w:val="001876BC"/>
    <w:rsid w:val="001876FF"/>
    <w:rsid w:val="00187E79"/>
    <w:rsid w:val="00187EBD"/>
    <w:rsid w:val="00190268"/>
    <w:rsid w:val="0019053F"/>
    <w:rsid w:val="001906CD"/>
    <w:rsid w:val="001907D4"/>
    <w:rsid w:val="00191B6F"/>
    <w:rsid w:val="00191F71"/>
    <w:rsid w:val="00191FA6"/>
    <w:rsid w:val="001922BF"/>
    <w:rsid w:val="001922D4"/>
    <w:rsid w:val="001929A4"/>
    <w:rsid w:val="00193C59"/>
    <w:rsid w:val="0019461F"/>
    <w:rsid w:val="00194B76"/>
    <w:rsid w:val="00194EBC"/>
    <w:rsid w:val="00195410"/>
    <w:rsid w:val="0019567F"/>
    <w:rsid w:val="00195864"/>
    <w:rsid w:val="00195DF1"/>
    <w:rsid w:val="00196540"/>
    <w:rsid w:val="001968B9"/>
    <w:rsid w:val="00197C2F"/>
    <w:rsid w:val="00197DAF"/>
    <w:rsid w:val="001A066F"/>
    <w:rsid w:val="001A0CDC"/>
    <w:rsid w:val="001A16EA"/>
    <w:rsid w:val="001A2EEA"/>
    <w:rsid w:val="001A33E5"/>
    <w:rsid w:val="001A3984"/>
    <w:rsid w:val="001A3AC3"/>
    <w:rsid w:val="001A402D"/>
    <w:rsid w:val="001A439A"/>
    <w:rsid w:val="001A44C7"/>
    <w:rsid w:val="001A48DF"/>
    <w:rsid w:val="001A4CA2"/>
    <w:rsid w:val="001A4ED6"/>
    <w:rsid w:val="001A51BB"/>
    <w:rsid w:val="001A52F4"/>
    <w:rsid w:val="001A53A7"/>
    <w:rsid w:val="001A57B6"/>
    <w:rsid w:val="001A58D3"/>
    <w:rsid w:val="001A66D2"/>
    <w:rsid w:val="001A683C"/>
    <w:rsid w:val="001A6DD4"/>
    <w:rsid w:val="001A6E43"/>
    <w:rsid w:val="001A7080"/>
    <w:rsid w:val="001A7957"/>
    <w:rsid w:val="001A7F87"/>
    <w:rsid w:val="001B182C"/>
    <w:rsid w:val="001B2198"/>
    <w:rsid w:val="001B2663"/>
    <w:rsid w:val="001B266A"/>
    <w:rsid w:val="001B2C10"/>
    <w:rsid w:val="001B2E33"/>
    <w:rsid w:val="001B380A"/>
    <w:rsid w:val="001B3EB3"/>
    <w:rsid w:val="001B4BAB"/>
    <w:rsid w:val="001B4EF0"/>
    <w:rsid w:val="001B4F1E"/>
    <w:rsid w:val="001B5407"/>
    <w:rsid w:val="001B591A"/>
    <w:rsid w:val="001B6308"/>
    <w:rsid w:val="001B634B"/>
    <w:rsid w:val="001B63FC"/>
    <w:rsid w:val="001B6596"/>
    <w:rsid w:val="001B6E9F"/>
    <w:rsid w:val="001B737D"/>
    <w:rsid w:val="001B7B74"/>
    <w:rsid w:val="001B7F00"/>
    <w:rsid w:val="001C188B"/>
    <w:rsid w:val="001C266A"/>
    <w:rsid w:val="001C26ED"/>
    <w:rsid w:val="001C3677"/>
    <w:rsid w:val="001C5171"/>
    <w:rsid w:val="001C54DA"/>
    <w:rsid w:val="001C56DF"/>
    <w:rsid w:val="001C58B7"/>
    <w:rsid w:val="001C5AD6"/>
    <w:rsid w:val="001C5B86"/>
    <w:rsid w:val="001C5C3F"/>
    <w:rsid w:val="001C655E"/>
    <w:rsid w:val="001C68BB"/>
    <w:rsid w:val="001C6A2C"/>
    <w:rsid w:val="001C6C7C"/>
    <w:rsid w:val="001C775C"/>
    <w:rsid w:val="001C7A30"/>
    <w:rsid w:val="001C7B00"/>
    <w:rsid w:val="001C7FC1"/>
    <w:rsid w:val="001D0505"/>
    <w:rsid w:val="001D0863"/>
    <w:rsid w:val="001D13B1"/>
    <w:rsid w:val="001D152F"/>
    <w:rsid w:val="001D1786"/>
    <w:rsid w:val="001D1D65"/>
    <w:rsid w:val="001D3E55"/>
    <w:rsid w:val="001D4041"/>
    <w:rsid w:val="001D5615"/>
    <w:rsid w:val="001D5842"/>
    <w:rsid w:val="001D5B68"/>
    <w:rsid w:val="001D600C"/>
    <w:rsid w:val="001D6359"/>
    <w:rsid w:val="001D68AF"/>
    <w:rsid w:val="001D6FE8"/>
    <w:rsid w:val="001D749F"/>
    <w:rsid w:val="001D7586"/>
    <w:rsid w:val="001D7797"/>
    <w:rsid w:val="001E0965"/>
    <w:rsid w:val="001E0CA6"/>
    <w:rsid w:val="001E27EB"/>
    <w:rsid w:val="001E2822"/>
    <w:rsid w:val="001E2CDC"/>
    <w:rsid w:val="001E31A0"/>
    <w:rsid w:val="001E38CC"/>
    <w:rsid w:val="001E3A37"/>
    <w:rsid w:val="001E4B3F"/>
    <w:rsid w:val="001E4EA0"/>
    <w:rsid w:val="001E51C8"/>
    <w:rsid w:val="001E5379"/>
    <w:rsid w:val="001E5F5D"/>
    <w:rsid w:val="001E62D6"/>
    <w:rsid w:val="001E6547"/>
    <w:rsid w:val="001E7891"/>
    <w:rsid w:val="001E7E01"/>
    <w:rsid w:val="001F006E"/>
    <w:rsid w:val="001F07C0"/>
    <w:rsid w:val="001F0C3D"/>
    <w:rsid w:val="001F1156"/>
    <w:rsid w:val="001F2F92"/>
    <w:rsid w:val="001F3070"/>
    <w:rsid w:val="001F30EE"/>
    <w:rsid w:val="001F33B6"/>
    <w:rsid w:val="001F3915"/>
    <w:rsid w:val="001F4DF8"/>
    <w:rsid w:val="001F54BD"/>
    <w:rsid w:val="001F55CE"/>
    <w:rsid w:val="001F5CCF"/>
    <w:rsid w:val="001F5D24"/>
    <w:rsid w:val="001F669C"/>
    <w:rsid w:val="001F698B"/>
    <w:rsid w:val="001F7DAF"/>
    <w:rsid w:val="00201025"/>
    <w:rsid w:val="002011A7"/>
    <w:rsid w:val="002013A0"/>
    <w:rsid w:val="00201CF3"/>
    <w:rsid w:val="00202119"/>
    <w:rsid w:val="00202435"/>
    <w:rsid w:val="002024E7"/>
    <w:rsid w:val="002027B3"/>
    <w:rsid w:val="002027E1"/>
    <w:rsid w:val="0020297D"/>
    <w:rsid w:val="002029C4"/>
    <w:rsid w:val="00203615"/>
    <w:rsid w:val="00203818"/>
    <w:rsid w:val="00203905"/>
    <w:rsid w:val="00204535"/>
    <w:rsid w:val="00204653"/>
    <w:rsid w:val="00204D8F"/>
    <w:rsid w:val="00205092"/>
    <w:rsid w:val="00205823"/>
    <w:rsid w:val="00206028"/>
    <w:rsid w:val="00206041"/>
    <w:rsid w:val="002061ED"/>
    <w:rsid w:val="0020631C"/>
    <w:rsid w:val="0020661E"/>
    <w:rsid w:val="00207911"/>
    <w:rsid w:val="00207B57"/>
    <w:rsid w:val="002100AE"/>
    <w:rsid w:val="00210E41"/>
    <w:rsid w:val="00211050"/>
    <w:rsid w:val="00211CCB"/>
    <w:rsid w:val="00211DB4"/>
    <w:rsid w:val="00211DCE"/>
    <w:rsid w:val="002120C1"/>
    <w:rsid w:val="0021228C"/>
    <w:rsid w:val="0021347E"/>
    <w:rsid w:val="00213844"/>
    <w:rsid w:val="00213FC0"/>
    <w:rsid w:val="00214192"/>
    <w:rsid w:val="00214876"/>
    <w:rsid w:val="00214AC1"/>
    <w:rsid w:val="0021503A"/>
    <w:rsid w:val="00215B18"/>
    <w:rsid w:val="00215CD9"/>
    <w:rsid w:val="002167CB"/>
    <w:rsid w:val="00216860"/>
    <w:rsid w:val="00216903"/>
    <w:rsid w:val="002173D5"/>
    <w:rsid w:val="00217DA7"/>
    <w:rsid w:val="00221605"/>
    <w:rsid w:val="00222BCF"/>
    <w:rsid w:val="00222DAF"/>
    <w:rsid w:val="002232D5"/>
    <w:rsid w:val="002235A7"/>
    <w:rsid w:val="00223CD9"/>
    <w:rsid w:val="002242CE"/>
    <w:rsid w:val="00224ACE"/>
    <w:rsid w:val="00224F76"/>
    <w:rsid w:val="0022538D"/>
    <w:rsid w:val="00225807"/>
    <w:rsid w:val="00225909"/>
    <w:rsid w:val="00225CA4"/>
    <w:rsid w:val="00225F9D"/>
    <w:rsid w:val="00226308"/>
    <w:rsid w:val="002263A8"/>
    <w:rsid w:val="00226F0C"/>
    <w:rsid w:val="00227BD0"/>
    <w:rsid w:val="00227F48"/>
    <w:rsid w:val="0023024D"/>
    <w:rsid w:val="00230371"/>
    <w:rsid w:val="00230A54"/>
    <w:rsid w:val="00230D56"/>
    <w:rsid w:val="00230ED9"/>
    <w:rsid w:val="002320C0"/>
    <w:rsid w:val="00232942"/>
    <w:rsid w:val="0023375E"/>
    <w:rsid w:val="00233CF6"/>
    <w:rsid w:val="002348A7"/>
    <w:rsid w:val="00235046"/>
    <w:rsid w:val="00236839"/>
    <w:rsid w:val="00236910"/>
    <w:rsid w:val="002374E0"/>
    <w:rsid w:val="00237992"/>
    <w:rsid w:val="00240001"/>
    <w:rsid w:val="00240396"/>
    <w:rsid w:val="0024042A"/>
    <w:rsid w:val="00240A2A"/>
    <w:rsid w:val="00240C91"/>
    <w:rsid w:val="002412B3"/>
    <w:rsid w:val="00241E0A"/>
    <w:rsid w:val="0024241D"/>
    <w:rsid w:val="00242BFB"/>
    <w:rsid w:val="00243114"/>
    <w:rsid w:val="0024351A"/>
    <w:rsid w:val="002435C3"/>
    <w:rsid w:val="00243C91"/>
    <w:rsid w:val="00243D89"/>
    <w:rsid w:val="0024447D"/>
    <w:rsid w:val="002445C3"/>
    <w:rsid w:val="002449C4"/>
    <w:rsid w:val="00245341"/>
    <w:rsid w:val="00245C6E"/>
    <w:rsid w:val="00246D2E"/>
    <w:rsid w:val="00247222"/>
    <w:rsid w:val="002474CC"/>
    <w:rsid w:val="00247537"/>
    <w:rsid w:val="00247666"/>
    <w:rsid w:val="00247E83"/>
    <w:rsid w:val="00250175"/>
    <w:rsid w:val="00250356"/>
    <w:rsid w:val="00250EF6"/>
    <w:rsid w:val="0025122A"/>
    <w:rsid w:val="002516A4"/>
    <w:rsid w:val="00251C52"/>
    <w:rsid w:val="002520E1"/>
    <w:rsid w:val="0025250C"/>
    <w:rsid w:val="00253663"/>
    <w:rsid w:val="002540FD"/>
    <w:rsid w:val="002546B2"/>
    <w:rsid w:val="002566D6"/>
    <w:rsid w:val="00256EFD"/>
    <w:rsid w:val="00257BB1"/>
    <w:rsid w:val="00257BE2"/>
    <w:rsid w:val="00257E5C"/>
    <w:rsid w:val="002600EF"/>
    <w:rsid w:val="002604DD"/>
    <w:rsid w:val="00260C51"/>
    <w:rsid w:val="00260CB2"/>
    <w:rsid w:val="00260D54"/>
    <w:rsid w:val="0026172C"/>
    <w:rsid w:val="00262083"/>
    <w:rsid w:val="00262400"/>
    <w:rsid w:val="0026276C"/>
    <w:rsid w:val="00262C46"/>
    <w:rsid w:val="002635EE"/>
    <w:rsid w:val="002636D0"/>
    <w:rsid w:val="002642B6"/>
    <w:rsid w:val="0026455F"/>
    <w:rsid w:val="00265381"/>
    <w:rsid w:val="002669CC"/>
    <w:rsid w:val="002669F6"/>
    <w:rsid w:val="002672A1"/>
    <w:rsid w:val="002673DE"/>
    <w:rsid w:val="00267C2B"/>
    <w:rsid w:val="00270849"/>
    <w:rsid w:val="002708E9"/>
    <w:rsid w:val="00270910"/>
    <w:rsid w:val="00270BC6"/>
    <w:rsid w:val="00271C50"/>
    <w:rsid w:val="002725CB"/>
    <w:rsid w:val="00273888"/>
    <w:rsid w:val="0027430C"/>
    <w:rsid w:val="00274A7F"/>
    <w:rsid w:val="00274B1E"/>
    <w:rsid w:val="00274B63"/>
    <w:rsid w:val="00274C9A"/>
    <w:rsid w:val="00274E85"/>
    <w:rsid w:val="00274F99"/>
    <w:rsid w:val="0027540C"/>
    <w:rsid w:val="0027563E"/>
    <w:rsid w:val="002758A7"/>
    <w:rsid w:val="002758C1"/>
    <w:rsid w:val="00275C51"/>
    <w:rsid w:val="00276242"/>
    <w:rsid w:val="0027681A"/>
    <w:rsid w:val="00276994"/>
    <w:rsid w:val="0027708C"/>
    <w:rsid w:val="00277698"/>
    <w:rsid w:val="00277FD0"/>
    <w:rsid w:val="0028006F"/>
    <w:rsid w:val="00280576"/>
    <w:rsid w:val="00281309"/>
    <w:rsid w:val="00282027"/>
    <w:rsid w:val="00283695"/>
    <w:rsid w:val="00284D22"/>
    <w:rsid w:val="00284DD3"/>
    <w:rsid w:val="002857B0"/>
    <w:rsid w:val="00285825"/>
    <w:rsid w:val="00286DFD"/>
    <w:rsid w:val="00287E0C"/>
    <w:rsid w:val="0029182D"/>
    <w:rsid w:val="002947FC"/>
    <w:rsid w:val="00294BA3"/>
    <w:rsid w:val="00294C6E"/>
    <w:rsid w:val="00294FBF"/>
    <w:rsid w:val="002956E6"/>
    <w:rsid w:val="00296288"/>
    <w:rsid w:val="002969BF"/>
    <w:rsid w:val="00296FBB"/>
    <w:rsid w:val="002971CB"/>
    <w:rsid w:val="00297378"/>
    <w:rsid w:val="002A0359"/>
    <w:rsid w:val="002A0888"/>
    <w:rsid w:val="002A0B5C"/>
    <w:rsid w:val="002A20C2"/>
    <w:rsid w:val="002A4676"/>
    <w:rsid w:val="002A4A1A"/>
    <w:rsid w:val="002A4BAD"/>
    <w:rsid w:val="002A5013"/>
    <w:rsid w:val="002A5467"/>
    <w:rsid w:val="002A559B"/>
    <w:rsid w:val="002A57BB"/>
    <w:rsid w:val="002A585A"/>
    <w:rsid w:val="002A6616"/>
    <w:rsid w:val="002A6A23"/>
    <w:rsid w:val="002A6BCC"/>
    <w:rsid w:val="002A6C77"/>
    <w:rsid w:val="002A6D86"/>
    <w:rsid w:val="002B1062"/>
    <w:rsid w:val="002B2740"/>
    <w:rsid w:val="002B279C"/>
    <w:rsid w:val="002B3654"/>
    <w:rsid w:val="002B38A6"/>
    <w:rsid w:val="002B38AD"/>
    <w:rsid w:val="002B3973"/>
    <w:rsid w:val="002B3F31"/>
    <w:rsid w:val="002B53C3"/>
    <w:rsid w:val="002B5C9D"/>
    <w:rsid w:val="002B63D2"/>
    <w:rsid w:val="002B66E9"/>
    <w:rsid w:val="002B6866"/>
    <w:rsid w:val="002B728C"/>
    <w:rsid w:val="002B796E"/>
    <w:rsid w:val="002B7B91"/>
    <w:rsid w:val="002B7FF7"/>
    <w:rsid w:val="002C1D84"/>
    <w:rsid w:val="002C1F40"/>
    <w:rsid w:val="002C2D8B"/>
    <w:rsid w:val="002C3AE8"/>
    <w:rsid w:val="002C438B"/>
    <w:rsid w:val="002C4799"/>
    <w:rsid w:val="002C61DB"/>
    <w:rsid w:val="002C669F"/>
    <w:rsid w:val="002C7491"/>
    <w:rsid w:val="002C7606"/>
    <w:rsid w:val="002C7BE7"/>
    <w:rsid w:val="002C7D4D"/>
    <w:rsid w:val="002D0E98"/>
    <w:rsid w:val="002D0EB9"/>
    <w:rsid w:val="002D10BB"/>
    <w:rsid w:val="002D1318"/>
    <w:rsid w:val="002D1B5B"/>
    <w:rsid w:val="002D4020"/>
    <w:rsid w:val="002D40C6"/>
    <w:rsid w:val="002D42B0"/>
    <w:rsid w:val="002D4E70"/>
    <w:rsid w:val="002D55EE"/>
    <w:rsid w:val="002D57B9"/>
    <w:rsid w:val="002D5B77"/>
    <w:rsid w:val="002D5C21"/>
    <w:rsid w:val="002D6561"/>
    <w:rsid w:val="002D6B89"/>
    <w:rsid w:val="002D6E27"/>
    <w:rsid w:val="002D6F99"/>
    <w:rsid w:val="002D6FF9"/>
    <w:rsid w:val="002D7E74"/>
    <w:rsid w:val="002D7E94"/>
    <w:rsid w:val="002D7EC6"/>
    <w:rsid w:val="002E02D0"/>
    <w:rsid w:val="002E0960"/>
    <w:rsid w:val="002E0E64"/>
    <w:rsid w:val="002E1214"/>
    <w:rsid w:val="002E19D7"/>
    <w:rsid w:val="002E1A02"/>
    <w:rsid w:val="002E1E8F"/>
    <w:rsid w:val="002E1EC8"/>
    <w:rsid w:val="002E1F90"/>
    <w:rsid w:val="002E276F"/>
    <w:rsid w:val="002E32A9"/>
    <w:rsid w:val="002E3DB9"/>
    <w:rsid w:val="002E432D"/>
    <w:rsid w:val="002E58F0"/>
    <w:rsid w:val="002E5985"/>
    <w:rsid w:val="002E7A4F"/>
    <w:rsid w:val="002F0525"/>
    <w:rsid w:val="002F0BED"/>
    <w:rsid w:val="002F11B0"/>
    <w:rsid w:val="002F1321"/>
    <w:rsid w:val="002F1B3D"/>
    <w:rsid w:val="002F1E45"/>
    <w:rsid w:val="002F20B5"/>
    <w:rsid w:val="002F2516"/>
    <w:rsid w:val="002F284A"/>
    <w:rsid w:val="002F37D0"/>
    <w:rsid w:val="002F3CC2"/>
    <w:rsid w:val="002F4F90"/>
    <w:rsid w:val="002F52D4"/>
    <w:rsid w:val="002F5C4B"/>
    <w:rsid w:val="002F5D5B"/>
    <w:rsid w:val="002F6484"/>
    <w:rsid w:val="002F65D6"/>
    <w:rsid w:val="002F677A"/>
    <w:rsid w:val="002F7466"/>
    <w:rsid w:val="002F7DF6"/>
    <w:rsid w:val="003003A7"/>
    <w:rsid w:val="0030063A"/>
    <w:rsid w:val="00300DA9"/>
    <w:rsid w:val="003015FB"/>
    <w:rsid w:val="00301665"/>
    <w:rsid w:val="00301AC5"/>
    <w:rsid w:val="003025F8"/>
    <w:rsid w:val="003026EC"/>
    <w:rsid w:val="00302A93"/>
    <w:rsid w:val="0030371F"/>
    <w:rsid w:val="00303F87"/>
    <w:rsid w:val="00304427"/>
    <w:rsid w:val="003046E5"/>
    <w:rsid w:val="00304ECB"/>
    <w:rsid w:val="00305618"/>
    <w:rsid w:val="0030615D"/>
    <w:rsid w:val="003067FB"/>
    <w:rsid w:val="00307F22"/>
    <w:rsid w:val="00311475"/>
    <w:rsid w:val="00311686"/>
    <w:rsid w:val="003118AF"/>
    <w:rsid w:val="003144F1"/>
    <w:rsid w:val="00314793"/>
    <w:rsid w:val="00314FF4"/>
    <w:rsid w:val="003154B5"/>
    <w:rsid w:val="0031581F"/>
    <w:rsid w:val="00317061"/>
    <w:rsid w:val="00317C18"/>
    <w:rsid w:val="0032002C"/>
    <w:rsid w:val="0032020A"/>
    <w:rsid w:val="0032113D"/>
    <w:rsid w:val="0032135E"/>
    <w:rsid w:val="0032188F"/>
    <w:rsid w:val="003218D6"/>
    <w:rsid w:val="00322C60"/>
    <w:rsid w:val="00322FA6"/>
    <w:rsid w:val="003230A3"/>
    <w:rsid w:val="003230BF"/>
    <w:rsid w:val="00323306"/>
    <w:rsid w:val="003249C3"/>
    <w:rsid w:val="00324D0A"/>
    <w:rsid w:val="00325B1A"/>
    <w:rsid w:val="00326833"/>
    <w:rsid w:val="00326A58"/>
    <w:rsid w:val="0033127B"/>
    <w:rsid w:val="003324C8"/>
    <w:rsid w:val="00332AFA"/>
    <w:rsid w:val="00332DE3"/>
    <w:rsid w:val="0033352D"/>
    <w:rsid w:val="0033361D"/>
    <w:rsid w:val="00333D29"/>
    <w:rsid w:val="00333D4A"/>
    <w:rsid w:val="00334027"/>
    <w:rsid w:val="003347D1"/>
    <w:rsid w:val="0033532E"/>
    <w:rsid w:val="00335446"/>
    <w:rsid w:val="00335DF8"/>
    <w:rsid w:val="00340136"/>
    <w:rsid w:val="003402FE"/>
    <w:rsid w:val="00340716"/>
    <w:rsid w:val="00340A47"/>
    <w:rsid w:val="00340FB3"/>
    <w:rsid w:val="00341185"/>
    <w:rsid w:val="003412A7"/>
    <w:rsid w:val="003412AF"/>
    <w:rsid w:val="003413ED"/>
    <w:rsid w:val="00341C44"/>
    <w:rsid w:val="003424D1"/>
    <w:rsid w:val="00342560"/>
    <w:rsid w:val="00342D12"/>
    <w:rsid w:val="00342E27"/>
    <w:rsid w:val="00343ADB"/>
    <w:rsid w:val="00343C32"/>
    <w:rsid w:val="00344132"/>
    <w:rsid w:val="0034460A"/>
    <w:rsid w:val="00344804"/>
    <w:rsid w:val="0034489D"/>
    <w:rsid w:val="003448E6"/>
    <w:rsid w:val="00344B0B"/>
    <w:rsid w:val="00345A8E"/>
    <w:rsid w:val="00346308"/>
    <w:rsid w:val="003464E8"/>
    <w:rsid w:val="003469F7"/>
    <w:rsid w:val="00346E2C"/>
    <w:rsid w:val="00346F9C"/>
    <w:rsid w:val="00347485"/>
    <w:rsid w:val="0034780D"/>
    <w:rsid w:val="003500B7"/>
    <w:rsid w:val="0035044B"/>
    <w:rsid w:val="00350C95"/>
    <w:rsid w:val="00351A76"/>
    <w:rsid w:val="00352649"/>
    <w:rsid w:val="00352A33"/>
    <w:rsid w:val="00352A51"/>
    <w:rsid w:val="00352BA1"/>
    <w:rsid w:val="0035373B"/>
    <w:rsid w:val="00353B41"/>
    <w:rsid w:val="003540BD"/>
    <w:rsid w:val="003543B9"/>
    <w:rsid w:val="0035480D"/>
    <w:rsid w:val="0035483B"/>
    <w:rsid w:val="00354B05"/>
    <w:rsid w:val="00355734"/>
    <w:rsid w:val="003561EA"/>
    <w:rsid w:val="00356526"/>
    <w:rsid w:val="00356591"/>
    <w:rsid w:val="00356786"/>
    <w:rsid w:val="00360124"/>
    <w:rsid w:val="003608A7"/>
    <w:rsid w:val="00360F54"/>
    <w:rsid w:val="0036108E"/>
    <w:rsid w:val="0036121A"/>
    <w:rsid w:val="00362974"/>
    <w:rsid w:val="00363200"/>
    <w:rsid w:val="003636A7"/>
    <w:rsid w:val="003638EF"/>
    <w:rsid w:val="003644BB"/>
    <w:rsid w:val="00364745"/>
    <w:rsid w:val="00364DF5"/>
    <w:rsid w:val="0036508F"/>
    <w:rsid w:val="0036515E"/>
    <w:rsid w:val="00365493"/>
    <w:rsid w:val="0036568D"/>
    <w:rsid w:val="00365AA5"/>
    <w:rsid w:val="00365E0C"/>
    <w:rsid w:val="00366AB5"/>
    <w:rsid w:val="003671DB"/>
    <w:rsid w:val="0037086C"/>
    <w:rsid w:val="00370BC7"/>
    <w:rsid w:val="00371B7C"/>
    <w:rsid w:val="0037202E"/>
    <w:rsid w:val="00373193"/>
    <w:rsid w:val="003745EF"/>
    <w:rsid w:val="00375AF9"/>
    <w:rsid w:val="003763E2"/>
    <w:rsid w:val="0037726D"/>
    <w:rsid w:val="0037767F"/>
    <w:rsid w:val="00377A2A"/>
    <w:rsid w:val="00380103"/>
    <w:rsid w:val="00380D58"/>
    <w:rsid w:val="00380F80"/>
    <w:rsid w:val="00381703"/>
    <w:rsid w:val="00381A9F"/>
    <w:rsid w:val="003827CB"/>
    <w:rsid w:val="00383569"/>
    <w:rsid w:val="003839F8"/>
    <w:rsid w:val="00383E21"/>
    <w:rsid w:val="00383F8A"/>
    <w:rsid w:val="00384011"/>
    <w:rsid w:val="00384C20"/>
    <w:rsid w:val="00385140"/>
    <w:rsid w:val="00385AA9"/>
    <w:rsid w:val="003863D0"/>
    <w:rsid w:val="003876B9"/>
    <w:rsid w:val="003878F8"/>
    <w:rsid w:val="00387D6B"/>
    <w:rsid w:val="0039013B"/>
    <w:rsid w:val="00390CD0"/>
    <w:rsid w:val="003917FB"/>
    <w:rsid w:val="00391C4B"/>
    <w:rsid w:val="0039209D"/>
    <w:rsid w:val="003921CD"/>
    <w:rsid w:val="003922D3"/>
    <w:rsid w:val="00392B15"/>
    <w:rsid w:val="00392BB5"/>
    <w:rsid w:val="00392C7E"/>
    <w:rsid w:val="00392E41"/>
    <w:rsid w:val="00393003"/>
    <w:rsid w:val="00393409"/>
    <w:rsid w:val="00393796"/>
    <w:rsid w:val="0039457D"/>
    <w:rsid w:val="00394CC3"/>
    <w:rsid w:val="00395512"/>
    <w:rsid w:val="00395BA3"/>
    <w:rsid w:val="00396228"/>
    <w:rsid w:val="003966AD"/>
    <w:rsid w:val="003969A0"/>
    <w:rsid w:val="003A0055"/>
    <w:rsid w:val="003A0229"/>
    <w:rsid w:val="003A0A57"/>
    <w:rsid w:val="003A2123"/>
    <w:rsid w:val="003A22DD"/>
    <w:rsid w:val="003A3213"/>
    <w:rsid w:val="003A39D7"/>
    <w:rsid w:val="003A3F85"/>
    <w:rsid w:val="003A4116"/>
    <w:rsid w:val="003A4507"/>
    <w:rsid w:val="003A48E6"/>
    <w:rsid w:val="003A48FD"/>
    <w:rsid w:val="003A59F1"/>
    <w:rsid w:val="003A61B3"/>
    <w:rsid w:val="003A620E"/>
    <w:rsid w:val="003A6806"/>
    <w:rsid w:val="003A78DC"/>
    <w:rsid w:val="003A79AF"/>
    <w:rsid w:val="003B01E6"/>
    <w:rsid w:val="003B023A"/>
    <w:rsid w:val="003B06D4"/>
    <w:rsid w:val="003B0CB1"/>
    <w:rsid w:val="003B131C"/>
    <w:rsid w:val="003B1670"/>
    <w:rsid w:val="003B1806"/>
    <w:rsid w:val="003B193F"/>
    <w:rsid w:val="003B2866"/>
    <w:rsid w:val="003B2E52"/>
    <w:rsid w:val="003B3BBA"/>
    <w:rsid w:val="003B4051"/>
    <w:rsid w:val="003B4085"/>
    <w:rsid w:val="003B4B44"/>
    <w:rsid w:val="003B4CBD"/>
    <w:rsid w:val="003B4EAC"/>
    <w:rsid w:val="003B5D8B"/>
    <w:rsid w:val="003B5E08"/>
    <w:rsid w:val="003B66E0"/>
    <w:rsid w:val="003B7052"/>
    <w:rsid w:val="003B79B7"/>
    <w:rsid w:val="003C065D"/>
    <w:rsid w:val="003C0B61"/>
    <w:rsid w:val="003C0D39"/>
    <w:rsid w:val="003C0D64"/>
    <w:rsid w:val="003C0ED8"/>
    <w:rsid w:val="003C170F"/>
    <w:rsid w:val="003C1F32"/>
    <w:rsid w:val="003C2116"/>
    <w:rsid w:val="003C2320"/>
    <w:rsid w:val="003C2381"/>
    <w:rsid w:val="003C266C"/>
    <w:rsid w:val="003C28FF"/>
    <w:rsid w:val="003C3287"/>
    <w:rsid w:val="003C3A62"/>
    <w:rsid w:val="003C3BD4"/>
    <w:rsid w:val="003C3D12"/>
    <w:rsid w:val="003C44E4"/>
    <w:rsid w:val="003C5491"/>
    <w:rsid w:val="003C6B50"/>
    <w:rsid w:val="003C7EC4"/>
    <w:rsid w:val="003D2043"/>
    <w:rsid w:val="003D2061"/>
    <w:rsid w:val="003D2158"/>
    <w:rsid w:val="003D32A5"/>
    <w:rsid w:val="003D387C"/>
    <w:rsid w:val="003D3DEC"/>
    <w:rsid w:val="003D3F2C"/>
    <w:rsid w:val="003D4629"/>
    <w:rsid w:val="003D4D0D"/>
    <w:rsid w:val="003D4DC3"/>
    <w:rsid w:val="003D555E"/>
    <w:rsid w:val="003D60DD"/>
    <w:rsid w:val="003D611A"/>
    <w:rsid w:val="003D66EE"/>
    <w:rsid w:val="003D73E7"/>
    <w:rsid w:val="003E003C"/>
    <w:rsid w:val="003E06E2"/>
    <w:rsid w:val="003E0AC1"/>
    <w:rsid w:val="003E0B5A"/>
    <w:rsid w:val="003E1C46"/>
    <w:rsid w:val="003E1D3F"/>
    <w:rsid w:val="003E272A"/>
    <w:rsid w:val="003E2B67"/>
    <w:rsid w:val="003E2CCE"/>
    <w:rsid w:val="003E2EC5"/>
    <w:rsid w:val="003E3002"/>
    <w:rsid w:val="003E3096"/>
    <w:rsid w:val="003E3FCF"/>
    <w:rsid w:val="003E42A3"/>
    <w:rsid w:val="003E474C"/>
    <w:rsid w:val="003E48F3"/>
    <w:rsid w:val="003E5173"/>
    <w:rsid w:val="003E55A9"/>
    <w:rsid w:val="003E5803"/>
    <w:rsid w:val="003E601A"/>
    <w:rsid w:val="003E6102"/>
    <w:rsid w:val="003E66A5"/>
    <w:rsid w:val="003E7165"/>
    <w:rsid w:val="003E7220"/>
    <w:rsid w:val="003E7225"/>
    <w:rsid w:val="003E746B"/>
    <w:rsid w:val="003F002C"/>
    <w:rsid w:val="003F0F69"/>
    <w:rsid w:val="003F1AB7"/>
    <w:rsid w:val="003F1C12"/>
    <w:rsid w:val="003F1DDA"/>
    <w:rsid w:val="003F2061"/>
    <w:rsid w:val="003F2A5B"/>
    <w:rsid w:val="003F3186"/>
    <w:rsid w:val="003F394F"/>
    <w:rsid w:val="003F50CF"/>
    <w:rsid w:val="003F5B5A"/>
    <w:rsid w:val="003F5C33"/>
    <w:rsid w:val="003F63C1"/>
    <w:rsid w:val="003F6A68"/>
    <w:rsid w:val="003F7817"/>
    <w:rsid w:val="00400AC6"/>
    <w:rsid w:val="00400ECA"/>
    <w:rsid w:val="004012D7"/>
    <w:rsid w:val="004017C1"/>
    <w:rsid w:val="0040217D"/>
    <w:rsid w:val="00402733"/>
    <w:rsid w:val="00403195"/>
    <w:rsid w:val="0040406B"/>
    <w:rsid w:val="00404245"/>
    <w:rsid w:val="00404259"/>
    <w:rsid w:val="0040425B"/>
    <w:rsid w:val="004046AD"/>
    <w:rsid w:val="004048F9"/>
    <w:rsid w:val="00404A8D"/>
    <w:rsid w:val="00404D1B"/>
    <w:rsid w:val="00404DAE"/>
    <w:rsid w:val="00405128"/>
    <w:rsid w:val="00405878"/>
    <w:rsid w:val="004061DF"/>
    <w:rsid w:val="00406D44"/>
    <w:rsid w:val="00406F35"/>
    <w:rsid w:val="004111E4"/>
    <w:rsid w:val="0041187D"/>
    <w:rsid w:val="00411AAA"/>
    <w:rsid w:val="00411DB1"/>
    <w:rsid w:val="00411FB9"/>
    <w:rsid w:val="00412741"/>
    <w:rsid w:val="00412EC9"/>
    <w:rsid w:val="004130C3"/>
    <w:rsid w:val="0041450A"/>
    <w:rsid w:val="00414B4D"/>
    <w:rsid w:val="0041503A"/>
    <w:rsid w:val="004151E9"/>
    <w:rsid w:val="004152C5"/>
    <w:rsid w:val="00415555"/>
    <w:rsid w:val="004157AD"/>
    <w:rsid w:val="00415AF8"/>
    <w:rsid w:val="00415C98"/>
    <w:rsid w:val="00415DF1"/>
    <w:rsid w:val="00415FB0"/>
    <w:rsid w:val="00416115"/>
    <w:rsid w:val="004162EC"/>
    <w:rsid w:val="0041722D"/>
    <w:rsid w:val="004172D3"/>
    <w:rsid w:val="00417C44"/>
    <w:rsid w:val="00420510"/>
    <w:rsid w:val="00420E76"/>
    <w:rsid w:val="00421009"/>
    <w:rsid w:val="004216B2"/>
    <w:rsid w:val="004219D2"/>
    <w:rsid w:val="004220A2"/>
    <w:rsid w:val="00422297"/>
    <w:rsid w:val="004223EC"/>
    <w:rsid w:val="0042269C"/>
    <w:rsid w:val="004229D7"/>
    <w:rsid w:val="00423462"/>
    <w:rsid w:val="0042366B"/>
    <w:rsid w:val="00424CB5"/>
    <w:rsid w:val="00425745"/>
    <w:rsid w:val="00426026"/>
    <w:rsid w:val="00426031"/>
    <w:rsid w:val="004260F2"/>
    <w:rsid w:val="0042696A"/>
    <w:rsid w:val="00427FB6"/>
    <w:rsid w:val="004301FE"/>
    <w:rsid w:val="00431565"/>
    <w:rsid w:val="00431580"/>
    <w:rsid w:val="004326C3"/>
    <w:rsid w:val="00433F61"/>
    <w:rsid w:val="004342EF"/>
    <w:rsid w:val="00434417"/>
    <w:rsid w:val="00434A33"/>
    <w:rsid w:val="00434C53"/>
    <w:rsid w:val="004369AF"/>
    <w:rsid w:val="00437CD0"/>
    <w:rsid w:val="00437E98"/>
    <w:rsid w:val="00440FB2"/>
    <w:rsid w:val="00441118"/>
    <w:rsid w:val="004419C5"/>
    <w:rsid w:val="00441B46"/>
    <w:rsid w:val="0044276F"/>
    <w:rsid w:val="004435DA"/>
    <w:rsid w:val="00443B6B"/>
    <w:rsid w:val="0044485B"/>
    <w:rsid w:val="0044487E"/>
    <w:rsid w:val="0044610D"/>
    <w:rsid w:val="0044631D"/>
    <w:rsid w:val="0044729E"/>
    <w:rsid w:val="0044792C"/>
    <w:rsid w:val="00447BA7"/>
    <w:rsid w:val="00450310"/>
    <w:rsid w:val="004512C9"/>
    <w:rsid w:val="004514C9"/>
    <w:rsid w:val="004514E0"/>
    <w:rsid w:val="00451B98"/>
    <w:rsid w:val="0045285B"/>
    <w:rsid w:val="00452F0E"/>
    <w:rsid w:val="00453728"/>
    <w:rsid w:val="00453CD9"/>
    <w:rsid w:val="0045424D"/>
    <w:rsid w:val="004542A1"/>
    <w:rsid w:val="0045457B"/>
    <w:rsid w:val="0045498A"/>
    <w:rsid w:val="0045507F"/>
    <w:rsid w:val="00455178"/>
    <w:rsid w:val="004555ED"/>
    <w:rsid w:val="00456F63"/>
    <w:rsid w:val="00456FD9"/>
    <w:rsid w:val="004572C8"/>
    <w:rsid w:val="00457369"/>
    <w:rsid w:val="00457D68"/>
    <w:rsid w:val="0046024E"/>
    <w:rsid w:val="004604F1"/>
    <w:rsid w:val="00460F40"/>
    <w:rsid w:val="0046113A"/>
    <w:rsid w:val="004628FB"/>
    <w:rsid w:val="00462AD6"/>
    <w:rsid w:val="00463264"/>
    <w:rsid w:val="004638B1"/>
    <w:rsid w:val="004638DE"/>
    <w:rsid w:val="00463962"/>
    <w:rsid w:val="00463E8C"/>
    <w:rsid w:val="00464348"/>
    <w:rsid w:val="004643ED"/>
    <w:rsid w:val="004648D7"/>
    <w:rsid w:val="00464C13"/>
    <w:rsid w:val="0046509F"/>
    <w:rsid w:val="0046585F"/>
    <w:rsid w:val="00465A74"/>
    <w:rsid w:val="0046708D"/>
    <w:rsid w:val="00467619"/>
    <w:rsid w:val="00467679"/>
    <w:rsid w:val="004677CF"/>
    <w:rsid w:val="00467B65"/>
    <w:rsid w:val="00471F71"/>
    <w:rsid w:val="00472672"/>
    <w:rsid w:val="00472940"/>
    <w:rsid w:val="00473307"/>
    <w:rsid w:val="0047428B"/>
    <w:rsid w:val="00474529"/>
    <w:rsid w:val="00474580"/>
    <w:rsid w:val="004747A5"/>
    <w:rsid w:val="0047481A"/>
    <w:rsid w:val="00474FB7"/>
    <w:rsid w:val="00474FC3"/>
    <w:rsid w:val="004750F5"/>
    <w:rsid w:val="0047523E"/>
    <w:rsid w:val="00475256"/>
    <w:rsid w:val="00475D87"/>
    <w:rsid w:val="00476522"/>
    <w:rsid w:val="00476541"/>
    <w:rsid w:val="00477A34"/>
    <w:rsid w:val="00477E2B"/>
    <w:rsid w:val="00480A40"/>
    <w:rsid w:val="00480D01"/>
    <w:rsid w:val="004813AA"/>
    <w:rsid w:val="00481886"/>
    <w:rsid w:val="0048194A"/>
    <w:rsid w:val="0048387F"/>
    <w:rsid w:val="00484D7B"/>
    <w:rsid w:val="00485018"/>
    <w:rsid w:val="004853A6"/>
    <w:rsid w:val="0048611C"/>
    <w:rsid w:val="004864FD"/>
    <w:rsid w:val="004865D0"/>
    <w:rsid w:val="00487286"/>
    <w:rsid w:val="004877BE"/>
    <w:rsid w:val="0049093D"/>
    <w:rsid w:val="00491861"/>
    <w:rsid w:val="004926D1"/>
    <w:rsid w:val="00492E6D"/>
    <w:rsid w:val="00493461"/>
    <w:rsid w:val="00493C66"/>
    <w:rsid w:val="004945C4"/>
    <w:rsid w:val="00494F0D"/>
    <w:rsid w:val="00495505"/>
    <w:rsid w:val="004955C4"/>
    <w:rsid w:val="00495BE8"/>
    <w:rsid w:val="00495C21"/>
    <w:rsid w:val="00495F95"/>
    <w:rsid w:val="00496046"/>
    <w:rsid w:val="0049638B"/>
    <w:rsid w:val="0049657B"/>
    <w:rsid w:val="00496966"/>
    <w:rsid w:val="00496CAA"/>
    <w:rsid w:val="0049762D"/>
    <w:rsid w:val="004A0827"/>
    <w:rsid w:val="004A0908"/>
    <w:rsid w:val="004A0BA6"/>
    <w:rsid w:val="004A10B4"/>
    <w:rsid w:val="004A1331"/>
    <w:rsid w:val="004A1358"/>
    <w:rsid w:val="004A1956"/>
    <w:rsid w:val="004A1AFE"/>
    <w:rsid w:val="004A2EB5"/>
    <w:rsid w:val="004A360F"/>
    <w:rsid w:val="004A3D80"/>
    <w:rsid w:val="004A4439"/>
    <w:rsid w:val="004A4993"/>
    <w:rsid w:val="004A4F8B"/>
    <w:rsid w:val="004A5CA1"/>
    <w:rsid w:val="004A5DDA"/>
    <w:rsid w:val="004A6607"/>
    <w:rsid w:val="004A6E98"/>
    <w:rsid w:val="004A751C"/>
    <w:rsid w:val="004A7808"/>
    <w:rsid w:val="004A7A22"/>
    <w:rsid w:val="004A7D1E"/>
    <w:rsid w:val="004B02A1"/>
    <w:rsid w:val="004B0680"/>
    <w:rsid w:val="004B0BD7"/>
    <w:rsid w:val="004B0E30"/>
    <w:rsid w:val="004B16D2"/>
    <w:rsid w:val="004B179C"/>
    <w:rsid w:val="004B17E2"/>
    <w:rsid w:val="004B1931"/>
    <w:rsid w:val="004B1AB3"/>
    <w:rsid w:val="004B22C2"/>
    <w:rsid w:val="004B2537"/>
    <w:rsid w:val="004B2823"/>
    <w:rsid w:val="004B367C"/>
    <w:rsid w:val="004B3AC1"/>
    <w:rsid w:val="004B4692"/>
    <w:rsid w:val="004B4B4D"/>
    <w:rsid w:val="004B4DD7"/>
    <w:rsid w:val="004B50A7"/>
    <w:rsid w:val="004B565C"/>
    <w:rsid w:val="004B59A0"/>
    <w:rsid w:val="004B5B9F"/>
    <w:rsid w:val="004B637D"/>
    <w:rsid w:val="004B6BB9"/>
    <w:rsid w:val="004B70FC"/>
    <w:rsid w:val="004C01FD"/>
    <w:rsid w:val="004C05A1"/>
    <w:rsid w:val="004C05CE"/>
    <w:rsid w:val="004C07E9"/>
    <w:rsid w:val="004C0CBA"/>
    <w:rsid w:val="004C13EC"/>
    <w:rsid w:val="004C2A81"/>
    <w:rsid w:val="004C3393"/>
    <w:rsid w:val="004C33A4"/>
    <w:rsid w:val="004C3ED8"/>
    <w:rsid w:val="004C4E55"/>
    <w:rsid w:val="004C50A7"/>
    <w:rsid w:val="004C5BF0"/>
    <w:rsid w:val="004C674C"/>
    <w:rsid w:val="004C745A"/>
    <w:rsid w:val="004D0221"/>
    <w:rsid w:val="004D026B"/>
    <w:rsid w:val="004D04B6"/>
    <w:rsid w:val="004D14A2"/>
    <w:rsid w:val="004D163F"/>
    <w:rsid w:val="004D1E9B"/>
    <w:rsid w:val="004D2433"/>
    <w:rsid w:val="004D27AA"/>
    <w:rsid w:val="004D33F6"/>
    <w:rsid w:val="004D34AA"/>
    <w:rsid w:val="004D5006"/>
    <w:rsid w:val="004D52DA"/>
    <w:rsid w:val="004D53BC"/>
    <w:rsid w:val="004D5931"/>
    <w:rsid w:val="004D5B34"/>
    <w:rsid w:val="004D5DDA"/>
    <w:rsid w:val="004D6058"/>
    <w:rsid w:val="004D63E0"/>
    <w:rsid w:val="004D68F6"/>
    <w:rsid w:val="004D7B95"/>
    <w:rsid w:val="004D7F58"/>
    <w:rsid w:val="004E0977"/>
    <w:rsid w:val="004E0A23"/>
    <w:rsid w:val="004E14CD"/>
    <w:rsid w:val="004E189A"/>
    <w:rsid w:val="004E1A96"/>
    <w:rsid w:val="004E1BA3"/>
    <w:rsid w:val="004E1C56"/>
    <w:rsid w:val="004E219C"/>
    <w:rsid w:val="004E2552"/>
    <w:rsid w:val="004E2D0E"/>
    <w:rsid w:val="004E3040"/>
    <w:rsid w:val="004E3BF1"/>
    <w:rsid w:val="004E3C1B"/>
    <w:rsid w:val="004E40FC"/>
    <w:rsid w:val="004E4155"/>
    <w:rsid w:val="004E465A"/>
    <w:rsid w:val="004E477F"/>
    <w:rsid w:val="004E4E9F"/>
    <w:rsid w:val="004E5596"/>
    <w:rsid w:val="004E58D2"/>
    <w:rsid w:val="004E5957"/>
    <w:rsid w:val="004E6677"/>
    <w:rsid w:val="004E6A34"/>
    <w:rsid w:val="004E7043"/>
    <w:rsid w:val="004E7603"/>
    <w:rsid w:val="004E7D7B"/>
    <w:rsid w:val="004F095B"/>
    <w:rsid w:val="004F0D12"/>
    <w:rsid w:val="004F14D5"/>
    <w:rsid w:val="004F2232"/>
    <w:rsid w:val="004F2AD7"/>
    <w:rsid w:val="004F32BC"/>
    <w:rsid w:val="004F38B4"/>
    <w:rsid w:val="004F3F3F"/>
    <w:rsid w:val="004F439F"/>
    <w:rsid w:val="004F458B"/>
    <w:rsid w:val="004F4818"/>
    <w:rsid w:val="004F49E3"/>
    <w:rsid w:val="004F4BB9"/>
    <w:rsid w:val="004F5014"/>
    <w:rsid w:val="004F5042"/>
    <w:rsid w:val="004F5DC6"/>
    <w:rsid w:val="004F5E2A"/>
    <w:rsid w:val="004F61F8"/>
    <w:rsid w:val="004F639E"/>
    <w:rsid w:val="004F6555"/>
    <w:rsid w:val="004F6615"/>
    <w:rsid w:val="004F7270"/>
    <w:rsid w:val="004F72AD"/>
    <w:rsid w:val="004F75BA"/>
    <w:rsid w:val="0050158C"/>
    <w:rsid w:val="00501F43"/>
    <w:rsid w:val="005025A5"/>
    <w:rsid w:val="00502AE4"/>
    <w:rsid w:val="00503131"/>
    <w:rsid w:val="005041F0"/>
    <w:rsid w:val="005053CE"/>
    <w:rsid w:val="0050544D"/>
    <w:rsid w:val="00505CC5"/>
    <w:rsid w:val="00505FFE"/>
    <w:rsid w:val="0050685A"/>
    <w:rsid w:val="00507595"/>
    <w:rsid w:val="005076B6"/>
    <w:rsid w:val="00510106"/>
    <w:rsid w:val="00510318"/>
    <w:rsid w:val="00510864"/>
    <w:rsid w:val="005109C1"/>
    <w:rsid w:val="00510ECD"/>
    <w:rsid w:val="00511710"/>
    <w:rsid w:val="00511B9E"/>
    <w:rsid w:val="0051251B"/>
    <w:rsid w:val="005130F7"/>
    <w:rsid w:val="00513141"/>
    <w:rsid w:val="005136B8"/>
    <w:rsid w:val="005136D0"/>
    <w:rsid w:val="00514109"/>
    <w:rsid w:val="00514121"/>
    <w:rsid w:val="00514708"/>
    <w:rsid w:val="005152F7"/>
    <w:rsid w:val="00515A12"/>
    <w:rsid w:val="00515EDD"/>
    <w:rsid w:val="005168F0"/>
    <w:rsid w:val="00516A51"/>
    <w:rsid w:val="00516B38"/>
    <w:rsid w:val="00516B90"/>
    <w:rsid w:val="00517C7F"/>
    <w:rsid w:val="00520552"/>
    <w:rsid w:val="005210F5"/>
    <w:rsid w:val="005215DF"/>
    <w:rsid w:val="00521848"/>
    <w:rsid w:val="00521980"/>
    <w:rsid w:val="00521D62"/>
    <w:rsid w:val="00521DFD"/>
    <w:rsid w:val="00521E60"/>
    <w:rsid w:val="005226B8"/>
    <w:rsid w:val="005226EF"/>
    <w:rsid w:val="00522C78"/>
    <w:rsid w:val="00522CA8"/>
    <w:rsid w:val="00522D1D"/>
    <w:rsid w:val="00523E03"/>
    <w:rsid w:val="00523FD0"/>
    <w:rsid w:val="00524117"/>
    <w:rsid w:val="00524936"/>
    <w:rsid w:val="00525B7F"/>
    <w:rsid w:val="00526134"/>
    <w:rsid w:val="00526219"/>
    <w:rsid w:val="0052637A"/>
    <w:rsid w:val="00526C36"/>
    <w:rsid w:val="00526D84"/>
    <w:rsid w:val="0052772F"/>
    <w:rsid w:val="005279D7"/>
    <w:rsid w:val="00527E7C"/>
    <w:rsid w:val="0053092B"/>
    <w:rsid w:val="00530C4F"/>
    <w:rsid w:val="00531B01"/>
    <w:rsid w:val="00532031"/>
    <w:rsid w:val="0053282D"/>
    <w:rsid w:val="00532F26"/>
    <w:rsid w:val="00533B35"/>
    <w:rsid w:val="0053452D"/>
    <w:rsid w:val="0053494C"/>
    <w:rsid w:val="00536003"/>
    <w:rsid w:val="00536795"/>
    <w:rsid w:val="00536962"/>
    <w:rsid w:val="00536AFF"/>
    <w:rsid w:val="00537151"/>
    <w:rsid w:val="005371BA"/>
    <w:rsid w:val="0053777A"/>
    <w:rsid w:val="00540089"/>
    <w:rsid w:val="005400B7"/>
    <w:rsid w:val="005416CB"/>
    <w:rsid w:val="00541CA9"/>
    <w:rsid w:val="0054229C"/>
    <w:rsid w:val="00542460"/>
    <w:rsid w:val="00542B20"/>
    <w:rsid w:val="00543115"/>
    <w:rsid w:val="005431BD"/>
    <w:rsid w:val="00543DC0"/>
    <w:rsid w:val="0054445D"/>
    <w:rsid w:val="00544BAB"/>
    <w:rsid w:val="00545083"/>
    <w:rsid w:val="00545447"/>
    <w:rsid w:val="005457BE"/>
    <w:rsid w:val="00545834"/>
    <w:rsid w:val="005459DB"/>
    <w:rsid w:val="005461B3"/>
    <w:rsid w:val="00546364"/>
    <w:rsid w:val="00547CD4"/>
    <w:rsid w:val="005501DB"/>
    <w:rsid w:val="00550252"/>
    <w:rsid w:val="00550DC5"/>
    <w:rsid w:val="005513B6"/>
    <w:rsid w:val="005517F4"/>
    <w:rsid w:val="00551B6F"/>
    <w:rsid w:val="00552BB2"/>
    <w:rsid w:val="00552E01"/>
    <w:rsid w:val="00553045"/>
    <w:rsid w:val="005532FE"/>
    <w:rsid w:val="00553E56"/>
    <w:rsid w:val="00553F46"/>
    <w:rsid w:val="00553F61"/>
    <w:rsid w:val="005542F1"/>
    <w:rsid w:val="00554327"/>
    <w:rsid w:val="00554C5F"/>
    <w:rsid w:val="00554D7E"/>
    <w:rsid w:val="005557A6"/>
    <w:rsid w:val="00555E9B"/>
    <w:rsid w:val="0055625E"/>
    <w:rsid w:val="00556564"/>
    <w:rsid w:val="005573ED"/>
    <w:rsid w:val="005609DA"/>
    <w:rsid w:val="00560EF5"/>
    <w:rsid w:val="00560F37"/>
    <w:rsid w:val="00561375"/>
    <w:rsid w:val="00561853"/>
    <w:rsid w:val="00562011"/>
    <w:rsid w:val="00563152"/>
    <w:rsid w:val="00563806"/>
    <w:rsid w:val="00564358"/>
    <w:rsid w:val="00564540"/>
    <w:rsid w:val="00564906"/>
    <w:rsid w:val="00564A09"/>
    <w:rsid w:val="00565346"/>
    <w:rsid w:val="00565816"/>
    <w:rsid w:val="005659B8"/>
    <w:rsid w:val="0056616D"/>
    <w:rsid w:val="0056619B"/>
    <w:rsid w:val="00566F6A"/>
    <w:rsid w:val="0056713B"/>
    <w:rsid w:val="00567182"/>
    <w:rsid w:val="00567489"/>
    <w:rsid w:val="00567A9F"/>
    <w:rsid w:val="00567FA2"/>
    <w:rsid w:val="00571401"/>
    <w:rsid w:val="00571BE2"/>
    <w:rsid w:val="00571F72"/>
    <w:rsid w:val="0057203E"/>
    <w:rsid w:val="0057481B"/>
    <w:rsid w:val="00574E7D"/>
    <w:rsid w:val="005753B7"/>
    <w:rsid w:val="00576003"/>
    <w:rsid w:val="00576506"/>
    <w:rsid w:val="00576D2C"/>
    <w:rsid w:val="00576E11"/>
    <w:rsid w:val="005771A1"/>
    <w:rsid w:val="005772E3"/>
    <w:rsid w:val="005773FA"/>
    <w:rsid w:val="00577F26"/>
    <w:rsid w:val="0058003B"/>
    <w:rsid w:val="005800C6"/>
    <w:rsid w:val="00580805"/>
    <w:rsid w:val="00580F68"/>
    <w:rsid w:val="0058129E"/>
    <w:rsid w:val="00581578"/>
    <w:rsid w:val="00581825"/>
    <w:rsid w:val="00581F77"/>
    <w:rsid w:val="005824BF"/>
    <w:rsid w:val="00582D02"/>
    <w:rsid w:val="005834ED"/>
    <w:rsid w:val="00583A6F"/>
    <w:rsid w:val="00583E71"/>
    <w:rsid w:val="0058475F"/>
    <w:rsid w:val="005850E9"/>
    <w:rsid w:val="0058511A"/>
    <w:rsid w:val="00585E55"/>
    <w:rsid w:val="005860D1"/>
    <w:rsid w:val="00586BB5"/>
    <w:rsid w:val="00586EDD"/>
    <w:rsid w:val="00587E40"/>
    <w:rsid w:val="00592C04"/>
    <w:rsid w:val="005938C4"/>
    <w:rsid w:val="0059466F"/>
    <w:rsid w:val="00594910"/>
    <w:rsid w:val="00595469"/>
    <w:rsid w:val="0059575F"/>
    <w:rsid w:val="00595B24"/>
    <w:rsid w:val="00595B2C"/>
    <w:rsid w:val="005963BD"/>
    <w:rsid w:val="00596A56"/>
    <w:rsid w:val="00596E15"/>
    <w:rsid w:val="00597BA2"/>
    <w:rsid w:val="00597F68"/>
    <w:rsid w:val="00597FE6"/>
    <w:rsid w:val="005A0322"/>
    <w:rsid w:val="005A11CF"/>
    <w:rsid w:val="005A1458"/>
    <w:rsid w:val="005A1B56"/>
    <w:rsid w:val="005A20F7"/>
    <w:rsid w:val="005A2201"/>
    <w:rsid w:val="005A2E21"/>
    <w:rsid w:val="005A315F"/>
    <w:rsid w:val="005A36E9"/>
    <w:rsid w:val="005A4620"/>
    <w:rsid w:val="005A4AF2"/>
    <w:rsid w:val="005A4D7A"/>
    <w:rsid w:val="005A542E"/>
    <w:rsid w:val="005A5BB5"/>
    <w:rsid w:val="005A5F9C"/>
    <w:rsid w:val="005A673F"/>
    <w:rsid w:val="005A69BD"/>
    <w:rsid w:val="005A6C46"/>
    <w:rsid w:val="005A7087"/>
    <w:rsid w:val="005A71E6"/>
    <w:rsid w:val="005A71FA"/>
    <w:rsid w:val="005A799F"/>
    <w:rsid w:val="005A7D59"/>
    <w:rsid w:val="005B07BE"/>
    <w:rsid w:val="005B0D73"/>
    <w:rsid w:val="005B0FC1"/>
    <w:rsid w:val="005B132D"/>
    <w:rsid w:val="005B1648"/>
    <w:rsid w:val="005B183A"/>
    <w:rsid w:val="005B1A6B"/>
    <w:rsid w:val="005B1C53"/>
    <w:rsid w:val="005B22AE"/>
    <w:rsid w:val="005B2A09"/>
    <w:rsid w:val="005B2EEE"/>
    <w:rsid w:val="005B37B6"/>
    <w:rsid w:val="005B3A64"/>
    <w:rsid w:val="005B4537"/>
    <w:rsid w:val="005B453C"/>
    <w:rsid w:val="005B5249"/>
    <w:rsid w:val="005B5425"/>
    <w:rsid w:val="005B54C4"/>
    <w:rsid w:val="005B567B"/>
    <w:rsid w:val="005B64FB"/>
    <w:rsid w:val="005B73E5"/>
    <w:rsid w:val="005B7405"/>
    <w:rsid w:val="005B7C11"/>
    <w:rsid w:val="005B7CDB"/>
    <w:rsid w:val="005B7DE3"/>
    <w:rsid w:val="005C19A8"/>
    <w:rsid w:val="005C23FB"/>
    <w:rsid w:val="005C25F8"/>
    <w:rsid w:val="005C2B6A"/>
    <w:rsid w:val="005C30DD"/>
    <w:rsid w:val="005C3435"/>
    <w:rsid w:val="005C3537"/>
    <w:rsid w:val="005C3A39"/>
    <w:rsid w:val="005C4E03"/>
    <w:rsid w:val="005C5138"/>
    <w:rsid w:val="005C600D"/>
    <w:rsid w:val="005C6120"/>
    <w:rsid w:val="005C6160"/>
    <w:rsid w:val="005C6179"/>
    <w:rsid w:val="005C6A18"/>
    <w:rsid w:val="005C6D35"/>
    <w:rsid w:val="005C6F3D"/>
    <w:rsid w:val="005C72EB"/>
    <w:rsid w:val="005C76BF"/>
    <w:rsid w:val="005C7C03"/>
    <w:rsid w:val="005D03A8"/>
    <w:rsid w:val="005D06CE"/>
    <w:rsid w:val="005D099D"/>
    <w:rsid w:val="005D09E0"/>
    <w:rsid w:val="005D0C1B"/>
    <w:rsid w:val="005D3451"/>
    <w:rsid w:val="005D4622"/>
    <w:rsid w:val="005D4722"/>
    <w:rsid w:val="005D490F"/>
    <w:rsid w:val="005D4F27"/>
    <w:rsid w:val="005D5074"/>
    <w:rsid w:val="005D530B"/>
    <w:rsid w:val="005D53E9"/>
    <w:rsid w:val="005D6810"/>
    <w:rsid w:val="005D74A4"/>
    <w:rsid w:val="005D7F3D"/>
    <w:rsid w:val="005E015F"/>
    <w:rsid w:val="005E0C6C"/>
    <w:rsid w:val="005E19EA"/>
    <w:rsid w:val="005E1E85"/>
    <w:rsid w:val="005E2741"/>
    <w:rsid w:val="005E2C1B"/>
    <w:rsid w:val="005E321F"/>
    <w:rsid w:val="005E47DD"/>
    <w:rsid w:val="005E4A5E"/>
    <w:rsid w:val="005E53FA"/>
    <w:rsid w:val="005E54EF"/>
    <w:rsid w:val="005E5C99"/>
    <w:rsid w:val="005E61D6"/>
    <w:rsid w:val="005E6C25"/>
    <w:rsid w:val="005E7606"/>
    <w:rsid w:val="005E78B5"/>
    <w:rsid w:val="005F0239"/>
    <w:rsid w:val="005F05F0"/>
    <w:rsid w:val="005F0697"/>
    <w:rsid w:val="005F0E24"/>
    <w:rsid w:val="005F0E75"/>
    <w:rsid w:val="005F1068"/>
    <w:rsid w:val="005F11D2"/>
    <w:rsid w:val="005F1606"/>
    <w:rsid w:val="005F1DA7"/>
    <w:rsid w:val="005F1F15"/>
    <w:rsid w:val="005F20B1"/>
    <w:rsid w:val="005F21C4"/>
    <w:rsid w:val="005F269B"/>
    <w:rsid w:val="005F26C3"/>
    <w:rsid w:val="005F332A"/>
    <w:rsid w:val="005F3794"/>
    <w:rsid w:val="005F37E2"/>
    <w:rsid w:val="005F42AC"/>
    <w:rsid w:val="005F4325"/>
    <w:rsid w:val="005F43D6"/>
    <w:rsid w:val="005F4FF0"/>
    <w:rsid w:val="005F56CF"/>
    <w:rsid w:val="005F651B"/>
    <w:rsid w:val="005F7AF1"/>
    <w:rsid w:val="005F7E2D"/>
    <w:rsid w:val="00601384"/>
    <w:rsid w:val="0060147F"/>
    <w:rsid w:val="0060152B"/>
    <w:rsid w:val="00601EBC"/>
    <w:rsid w:val="00602763"/>
    <w:rsid w:val="006029BA"/>
    <w:rsid w:val="00602A3A"/>
    <w:rsid w:val="00602ECE"/>
    <w:rsid w:val="00603430"/>
    <w:rsid w:val="006034AC"/>
    <w:rsid w:val="00604AD3"/>
    <w:rsid w:val="00605DD9"/>
    <w:rsid w:val="00611065"/>
    <w:rsid w:val="00611EF9"/>
    <w:rsid w:val="00613372"/>
    <w:rsid w:val="006136FB"/>
    <w:rsid w:val="006140AB"/>
    <w:rsid w:val="0061411C"/>
    <w:rsid w:val="00614399"/>
    <w:rsid w:val="00614507"/>
    <w:rsid w:val="00614EFA"/>
    <w:rsid w:val="00615DA6"/>
    <w:rsid w:val="006172EE"/>
    <w:rsid w:val="00617C3D"/>
    <w:rsid w:val="00617D0B"/>
    <w:rsid w:val="00621A2A"/>
    <w:rsid w:val="006223CF"/>
    <w:rsid w:val="00622444"/>
    <w:rsid w:val="00622667"/>
    <w:rsid w:val="0062270C"/>
    <w:rsid w:val="0062294B"/>
    <w:rsid w:val="00622CA2"/>
    <w:rsid w:val="0062345A"/>
    <w:rsid w:val="00623641"/>
    <w:rsid w:val="00624B34"/>
    <w:rsid w:val="006250D3"/>
    <w:rsid w:val="00625190"/>
    <w:rsid w:val="0062526B"/>
    <w:rsid w:val="006253EB"/>
    <w:rsid w:val="006257F6"/>
    <w:rsid w:val="00625A20"/>
    <w:rsid w:val="00626905"/>
    <w:rsid w:val="00626E72"/>
    <w:rsid w:val="00627196"/>
    <w:rsid w:val="006274CA"/>
    <w:rsid w:val="0062767B"/>
    <w:rsid w:val="0062786F"/>
    <w:rsid w:val="006279B4"/>
    <w:rsid w:val="00627C49"/>
    <w:rsid w:val="00630473"/>
    <w:rsid w:val="00630487"/>
    <w:rsid w:val="0063135E"/>
    <w:rsid w:val="00631EF0"/>
    <w:rsid w:val="00632591"/>
    <w:rsid w:val="006327E1"/>
    <w:rsid w:val="00632B3B"/>
    <w:rsid w:val="00632D52"/>
    <w:rsid w:val="0063301A"/>
    <w:rsid w:val="006331DA"/>
    <w:rsid w:val="0063411B"/>
    <w:rsid w:val="0063497A"/>
    <w:rsid w:val="006355A2"/>
    <w:rsid w:val="0063571D"/>
    <w:rsid w:val="00635F9D"/>
    <w:rsid w:val="0063669D"/>
    <w:rsid w:val="00636A83"/>
    <w:rsid w:val="006370AA"/>
    <w:rsid w:val="006371F2"/>
    <w:rsid w:val="00637BE4"/>
    <w:rsid w:val="00640535"/>
    <w:rsid w:val="00640B4F"/>
    <w:rsid w:val="00640B91"/>
    <w:rsid w:val="00641948"/>
    <w:rsid w:val="00641DFE"/>
    <w:rsid w:val="006429B5"/>
    <w:rsid w:val="00642D54"/>
    <w:rsid w:val="00642D5A"/>
    <w:rsid w:val="00642E74"/>
    <w:rsid w:val="00642EA4"/>
    <w:rsid w:val="006431E8"/>
    <w:rsid w:val="00643498"/>
    <w:rsid w:val="006435B2"/>
    <w:rsid w:val="00643EC8"/>
    <w:rsid w:val="00644192"/>
    <w:rsid w:val="006442DA"/>
    <w:rsid w:val="00644644"/>
    <w:rsid w:val="00645315"/>
    <w:rsid w:val="0064582F"/>
    <w:rsid w:val="00645AC7"/>
    <w:rsid w:val="00645BC3"/>
    <w:rsid w:val="00645FCB"/>
    <w:rsid w:val="006465DE"/>
    <w:rsid w:val="00646F74"/>
    <w:rsid w:val="006478A9"/>
    <w:rsid w:val="00647DFB"/>
    <w:rsid w:val="006503B2"/>
    <w:rsid w:val="00650C5C"/>
    <w:rsid w:val="00651133"/>
    <w:rsid w:val="00651319"/>
    <w:rsid w:val="00652134"/>
    <w:rsid w:val="00652227"/>
    <w:rsid w:val="00652488"/>
    <w:rsid w:val="00652626"/>
    <w:rsid w:val="00652ADE"/>
    <w:rsid w:val="00652E28"/>
    <w:rsid w:val="00652F88"/>
    <w:rsid w:val="0065314D"/>
    <w:rsid w:val="0065325D"/>
    <w:rsid w:val="006532AD"/>
    <w:rsid w:val="00654198"/>
    <w:rsid w:val="006547D3"/>
    <w:rsid w:val="006550BC"/>
    <w:rsid w:val="0065516B"/>
    <w:rsid w:val="00655A48"/>
    <w:rsid w:val="0065640C"/>
    <w:rsid w:val="006568F0"/>
    <w:rsid w:val="006572AC"/>
    <w:rsid w:val="006577E5"/>
    <w:rsid w:val="00657E51"/>
    <w:rsid w:val="0066050E"/>
    <w:rsid w:val="0066053F"/>
    <w:rsid w:val="0066056E"/>
    <w:rsid w:val="00660BCC"/>
    <w:rsid w:val="00660CA4"/>
    <w:rsid w:val="00660CD4"/>
    <w:rsid w:val="006610DC"/>
    <w:rsid w:val="00661245"/>
    <w:rsid w:val="00661E4D"/>
    <w:rsid w:val="00661EC6"/>
    <w:rsid w:val="00663544"/>
    <w:rsid w:val="00663EF5"/>
    <w:rsid w:val="00664212"/>
    <w:rsid w:val="00664342"/>
    <w:rsid w:val="00664578"/>
    <w:rsid w:val="006650DC"/>
    <w:rsid w:val="00665480"/>
    <w:rsid w:val="006654A7"/>
    <w:rsid w:val="00666769"/>
    <w:rsid w:val="00666D46"/>
    <w:rsid w:val="00666F55"/>
    <w:rsid w:val="006673A2"/>
    <w:rsid w:val="00667AD3"/>
    <w:rsid w:val="00667DB6"/>
    <w:rsid w:val="00670026"/>
    <w:rsid w:val="00670050"/>
    <w:rsid w:val="0067050E"/>
    <w:rsid w:val="006709A1"/>
    <w:rsid w:val="006717DA"/>
    <w:rsid w:val="00671A7B"/>
    <w:rsid w:val="00671DC3"/>
    <w:rsid w:val="00672090"/>
    <w:rsid w:val="006730CF"/>
    <w:rsid w:val="00673215"/>
    <w:rsid w:val="00673593"/>
    <w:rsid w:val="006739B0"/>
    <w:rsid w:val="00673BFB"/>
    <w:rsid w:val="0067548A"/>
    <w:rsid w:val="006757B6"/>
    <w:rsid w:val="0067626B"/>
    <w:rsid w:val="006767B5"/>
    <w:rsid w:val="006775E1"/>
    <w:rsid w:val="00680E80"/>
    <w:rsid w:val="00681561"/>
    <w:rsid w:val="0068175E"/>
    <w:rsid w:val="00682165"/>
    <w:rsid w:val="006830D4"/>
    <w:rsid w:val="00684117"/>
    <w:rsid w:val="00684E54"/>
    <w:rsid w:val="00685198"/>
    <w:rsid w:val="0068537B"/>
    <w:rsid w:val="006854D0"/>
    <w:rsid w:val="00685D2C"/>
    <w:rsid w:val="006863E9"/>
    <w:rsid w:val="00687AE1"/>
    <w:rsid w:val="00690568"/>
    <w:rsid w:val="00690F49"/>
    <w:rsid w:val="006910F6"/>
    <w:rsid w:val="0069130F"/>
    <w:rsid w:val="00692185"/>
    <w:rsid w:val="00693A2D"/>
    <w:rsid w:val="00693F70"/>
    <w:rsid w:val="006945BD"/>
    <w:rsid w:val="00694F51"/>
    <w:rsid w:val="006952F3"/>
    <w:rsid w:val="006953A0"/>
    <w:rsid w:val="00695488"/>
    <w:rsid w:val="00695497"/>
    <w:rsid w:val="00695931"/>
    <w:rsid w:val="006962CD"/>
    <w:rsid w:val="00696CBE"/>
    <w:rsid w:val="006970DA"/>
    <w:rsid w:val="00697343"/>
    <w:rsid w:val="0069791F"/>
    <w:rsid w:val="006A06E4"/>
    <w:rsid w:val="006A0E48"/>
    <w:rsid w:val="006A101D"/>
    <w:rsid w:val="006A1BE2"/>
    <w:rsid w:val="006A2588"/>
    <w:rsid w:val="006A336A"/>
    <w:rsid w:val="006A3D27"/>
    <w:rsid w:val="006A466E"/>
    <w:rsid w:val="006A4776"/>
    <w:rsid w:val="006A4C12"/>
    <w:rsid w:val="006A5298"/>
    <w:rsid w:val="006A546B"/>
    <w:rsid w:val="006A57F6"/>
    <w:rsid w:val="006A5C7F"/>
    <w:rsid w:val="006A65F6"/>
    <w:rsid w:val="006A6A80"/>
    <w:rsid w:val="006A6AE0"/>
    <w:rsid w:val="006A70E0"/>
    <w:rsid w:val="006A74D1"/>
    <w:rsid w:val="006A7D4F"/>
    <w:rsid w:val="006B010A"/>
    <w:rsid w:val="006B0177"/>
    <w:rsid w:val="006B0320"/>
    <w:rsid w:val="006B192F"/>
    <w:rsid w:val="006B1E98"/>
    <w:rsid w:val="006B2902"/>
    <w:rsid w:val="006B2DC2"/>
    <w:rsid w:val="006B36C9"/>
    <w:rsid w:val="006B37D2"/>
    <w:rsid w:val="006B3B4A"/>
    <w:rsid w:val="006B3D42"/>
    <w:rsid w:val="006B42C6"/>
    <w:rsid w:val="006B4C58"/>
    <w:rsid w:val="006B4DDC"/>
    <w:rsid w:val="006B537A"/>
    <w:rsid w:val="006B57EF"/>
    <w:rsid w:val="006B5AA8"/>
    <w:rsid w:val="006B5BD9"/>
    <w:rsid w:val="006B5DFF"/>
    <w:rsid w:val="006B61F6"/>
    <w:rsid w:val="006B64AD"/>
    <w:rsid w:val="006B6893"/>
    <w:rsid w:val="006B6FED"/>
    <w:rsid w:val="006B71EB"/>
    <w:rsid w:val="006B7A4F"/>
    <w:rsid w:val="006B7D35"/>
    <w:rsid w:val="006C013F"/>
    <w:rsid w:val="006C0452"/>
    <w:rsid w:val="006C065C"/>
    <w:rsid w:val="006C14C3"/>
    <w:rsid w:val="006C18BF"/>
    <w:rsid w:val="006C1DBF"/>
    <w:rsid w:val="006C2353"/>
    <w:rsid w:val="006C3F28"/>
    <w:rsid w:val="006C422B"/>
    <w:rsid w:val="006C4306"/>
    <w:rsid w:val="006C4492"/>
    <w:rsid w:val="006C4A87"/>
    <w:rsid w:val="006C506C"/>
    <w:rsid w:val="006C55DA"/>
    <w:rsid w:val="006C5955"/>
    <w:rsid w:val="006C601B"/>
    <w:rsid w:val="006C6353"/>
    <w:rsid w:val="006C6683"/>
    <w:rsid w:val="006D158B"/>
    <w:rsid w:val="006D19C6"/>
    <w:rsid w:val="006D2057"/>
    <w:rsid w:val="006D211C"/>
    <w:rsid w:val="006D23D3"/>
    <w:rsid w:val="006D2760"/>
    <w:rsid w:val="006D2C9E"/>
    <w:rsid w:val="006D2F74"/>
    <w:rsid w:val="006D32C4"/>
    <w:rsid w:val="006D338A"/>
    <w:rsid w:val="006D3755"/>
    <w:rsid w:val="006D3C50"/>
    <w:rsid w:val="006D446A"/>
    <w:rsid w:val="006D470F"/>
    <w:rsid w:val="006D53B4"/>
    <w:rsid w:val="006D5720"/>
    <w:rsid w:val="006D5774"/>
    <w:rsid w:val="006D59A1"/>
    <w:rsid w:val="006D5AB5"/>
    <w:rsid w:val="006D645A"/>
    <w:rsid w:val="006E0368"/>
    <w:rsid w:val="006E0A5C"/>
    <w:rsid w:val="006E0CE1"/>
    <w:rsid w:val="006E1242"/>
    <w:rsid w:val="006E1990"/>
    <w:rsid w:val="006E1A91"/>
    <w:rsid w:val="006E1D10"/>
    <w:rsid w:val="006E1D91"/>
    <w:rsid w:val="006E1FBE"/>
    <w:rsid w:val="006E2147"/>
    <w:rsid w:val="006E21A9"/>
    <w:rsid w:val="006E22B9"/>
    <w:rsid w:val="006E23DE"/>
    <w:rsid w:val="006E2DE9"/>
    <w:rsid w:val="006E3BB3"/>
    <w:rsid w:val="006E458E"/>
    <w:rsid w:val="006E6127"/>
    <w:rsid w:val="006E6EC6"/>
    <w:rsid w:val="006E6F30"/>
    <w:rsid w:val="006E7494"/>
    <w:rsid w:val="006E75A3"/>
    <w:rsid w:val="006E78B9"/>
    <w:rsid w:val="006E7E2E"/>
    <w:rsid w:val="006F0F62"/>
    <w:rsid w:val="006F18BE"/>
    <w:rsid w:val="006F1D2A"/>
    <w:rsid w:val="006F1E8D"/>
    <w:rsid w:val="006F2992"/>
    <w:rsid w:val="006F2A2B"/>
    <w:rsid w:val="006F2E79"/>
    <w:rsid w:val="006F311E"/>
    <w:rsid w:val="006F31FC"/>
    <w:rsid w:val="006F3DD2"/>
    <w:rsid w:val="006F4BF9"/>
    <w:rsid w:val="006F4C26"/>
    <w:rsid w:val="006F609B"/>
    <w:rsid w:val="006F6642"/>
    <w:rsid w:val="006F7F3F"/>
    <w:rsid w:val="007003F1"/>
    <w:rsid w:val="007010A3"/>
    <w:rsid w:val="007012B6"/>
    <w:rsid w:val="00702238"/>
    <w:rsid w:val="007027A2"/>
    <w:rsid w:val="0070287A"/>
    <w:rsid w:val="00702C79"/>
    <w:rsid w:val="00702FAE"/>
    <w:rsid w:val="00704031"/>
    <w:rsid w:val="00704920"/>
    <w:rsid w:val="00704ED3"/>
    <w:rsid w:val="007058FE"/>
    <w:rsid w:val="00705939"/>
    <w:rsid w:val="00707119"/>
    <w:rsid w:val="007072D5"/>
    <w:rsid w:val="007076CE"/>
    <w:rsid w:val="00707790"/>
    <w:rsid w:val="00712FAC"/>
    <w:rsid w:val="007138A3"/>
    <w:rsid w:val="007139B7"/>
    <w:rsid w:val="00713C96"/>
    <w:rsid w:val="00713FD1"/>
    <w:rsid w:val="00714223"/>
    <w:rsid w:val="0071446D"/>
    <w:rsid w:val="007154DC"/>
    <w:rsid w:val="007157F4"/>
    <w:rsid w:val="00715D9A"/>
    <w:rsid w:val="00716D43"/>
    <w:rsid w:val="007179D4"/>
    <w:rsid w:val="00717CDF"/>
    <w:rsid w:val="00717D97"/>
    <w:rsid w:val="00720189"/>
    <w:rsid w:val="00720AFC"/>
    <w:rsid w:val="00720E2B"/>
    <w:rsid w:val="00721483"/>
    <w:rsid w:val="007214A8"/>
    <w:rsid w:val="0072161B"/>
    <w:rsid w:val="00721EAB"/>
    <w:rsid w:val="0072210C"/>
    <w:rsid w:val="00722E29"/>
    <w:rsid w:val="00723276"/>
    <w:rsid w:val="007233CB"/>
    <w:rsid w:val="007237F4"/>
    <w:rsid w:val="00724172"/>
    <w:rsid w:val="00724840"/>
    <w:rsid w:val="0072496B"/>
    <w:rsid w:val="00724CB0"/>
    <w:rsid w:val="0072508F"/>
    <w:rsid w:val="0072546D"/>
    <w:rsid w:val="00725761"/>
    <w:rsid w:val="00726630"/>
    <w:rsid w:val="007270D6"/>
    <w:rsid w:val="007272B7"/>
    <w:rsid w:val="0072758E"/>
    <w:rsid w:val="00727B69"/>
    <w:rsid w:val="007302E8"/>
    <w:rsid w:val="0073099E"/>
    <w:rsid w:val="00731D28"/>
    <w:rsid w:val="00731F4E"/>
    <w:rsid w:val="00732EA5"/>
    <w:rsid w:val="00733662"/>
    <w:rsid w:val="00733974"/>
    <w:rsid w:val="00733F34"/>
    <w:rsid w:val="00734066"/>
    <w:rsid w:val="00734144"/>
    <w:rsid w:val="007347F1"/>
    <w:rsid w:val="00735917"/>
    <w:rsid w:val="00735D4E"/>
    <w:rsid w:val="0073638C"/>
    <w:rsid w:val="0073670F"/>
    <w:rsid w:val="00736FEE"/>
    <w:rsid w:val="00740AB5"/>
    <w:rsid w:val="00741176"/>
    <w:rsid w:val="007412CF"/>
    <w:rsid w:val="007415C0"/>
    <w:rsid w:val="007419A1"/>
    <w:rsid w:val="007419FE"/>
    <w:rsid w:val="00742206"/>
    <w:rsid w:val="007428AF"/>
    <w:rsid w:val="00742D24"/>
    <w:rsid w:val="007433FD"/>
    <w:rsid w:val="00743814"/>
    <w:rsid w:val="00743B93"/>
    <w:rsid w:val="00745A94"/>
    <w:rsid w:val="00746033"/>
    <w:rsid w:val="00746034"/>
    <w:rsid w:val="007462FA"/>
    <w:rsid w:val="007465D8"/>
    <w:rsid w:val="00747028"/>
    <w:rsid w:val="007503A0"/>
    <w:rsid w:val="00751114"/>
    <w:rsid w:val="007512EA"/>
    <w:rsid w:val="007514A1"/>
    <w:rsid w:val="0075183A"/>
    <w:rsid w:val="007518D7"/>
    <w:rsid w:val="00752503"/>
    <w:rsid w:val="00752951"/>
    <w:rsid w:val="00753481"/>
    <w:rsid w:val="00753E32"/>
    <w:rsid w:val="007542E2"/>
    <w:rsid w:val="00754A38"/>
    <w:rsid w:val="0075607B"/>
    <w:rsid w:val="00756299"/>
    <w:rsid w:val="007575DB"/>
    <w:rsid w:val="00757AD1"/>
    <w:rsid w:val="00757B98"/>
    <w:rsid w:val="00757D68"/>
    <w:rsid w:val="007603A2"/>
    <w:rsid w:val="00760507"/>
    <w:rsid w:val="007608DB"/>
    <w:rsid w:val="007611C3"/>
    <w:rsid w:val="00761FED"/>
    <w:rsid w:val="00762027"/>
    <w:rsid w:val="00762701"/>
    <w:rsid w:val="0076346F"/>
    <w:rsid w:val="00763822"/>
    <w:rsid w:val="00764BEF"/>
    <w:rsid w:val="007652AA"/>
    <w:rsid w:val="00765722"/>
    <w:rsid w:val="007657C1"/>
    <w:rsid w:val="00765C11"/>
    <w:rsid w:val="00765C13"/>
    <w:rsid w:val="00765C58"/>
    <w:rsid w:val="00765D77"/>
    <w:rsid w:val="00765EC2"/>
    <w:rsid w:val="0076647A"/>
    <w:rsid w:val="00766778"/>
    <w:rsid w:val="0076712B"/>
    <w:rsid w:val="00767831"/>
    <w:rsid w:val="00767FA3"/>
    <w:rsid w:val="0077035D"/>
    <w:rsid w:val="00770594"/>
    <w:rsid w:val="00770729"/>
    <w:rsid w:val="0077079E"/>
    <w:rsid w:val="00770E11"/>
    <w:rsid w:val="00771523"/>
    <w:rsid w:val="00771DB6"/>
    <w:rsid w:val="00772371"/>
    <w:rsid w:val="0077264C"/>
    <w:rsid w:val="00773046"/>
    <w:rsid w:val="0077319F"/>
    <w:rsid w:val="00773D65"/>
    <w:rsid w:val="007740F3"/>
    <w:rsid w:val="00774271"/>
    <w:rsid w:val="00774470"/>
    <w:rsid w:val="007746EF"/>
    <w:rsid w:val="00774EDF"/>
    <w:rsid w:val="00775068"/>
    <w:rsid w:val="00775C16"/>
    <w:rsid w:val="00775E9B"/>
    <w:rsid w:val="007761E8"/>
    <w:rsid w:val="00776C12"/>
    <w:rsid w:val="00777E61"/>
    <w:rsid w:val="007801D7"/>
    <w:rsid w:val="0078158C"/>
    <w:rsid w:val="00781BC9"/>
    <w:rsid w:val="00782AE2"/>
    <w:rsid w:val="00782CDA"/>
    <w:rsid w:val="00782DA7"/>
    <w:rsid w:val="0078300C"/>
    <w:rsid w:val="00783BA0"/>
    <w:rsid w:val="00783CD8"/>
    <w:rsid w:val="007844F8"/>
    <w:rsid w:val="0078495B"/>
    <w:rsid w:val="00784997"/>
    <w:rsid w:val="0078551F"/>
    <w:rsid w:val="007857E7"/>
    <w:rsid w:val="0078699D"/>
    <w:rsid w:val="00786ABB"/>
    <w:rsid w:val="00787E81"/>
    <w:rsid w:val="007900AB"/>
    <w:rsid w:val="007905B4"/>
    <w:rsid w:val="00790721"/>
    <w:rsid w:val="00790B09"/>
    <w:rsid w:val="007913FF"/>
    <w:rsid w:val="00791CFF"/>
    <w:rsid w:val="007920C2"/>
    <w:rsid w:val="0079279B"/>
    <w:rsid w:val="00792C44"/>
    <w:rsid w:val="007930B0"/>
    <w:rsid w:val="00793489"/>
    <w:rsid w:val="007939C5"/>
    <w:rsid w:val="00793A7A"/>
    <w:rsid w:val="00793CAB"/>
    <w:rsid w:val="00793DE6"/>
    <w:rsid w:val="00793F79"/>
    <w:rsid w:val="00794133"/>
    <w:rsid w:val="00794C58"/>
    <w:rsid w:val="00794CC8"/>
    <w:rsid w:val="00794E45"/>
    <w:rsid w:val="007953F8"/>
    <w:rsid w:val="00796218"/>
    <w:rsid w:val="0079628C"/>
    <w:rsid w:val="00796BB9"/>
    <w:rsid w:val="0079718E"/>
    <w:rsid w:val="00797A8B"/>
    <w:rsid w:val="00797C92"/>
    <w:rsid w:val="007A047F"/>
    <w:rsid w:val="007A122C"/>
    <w:rsid w:val="007A1A00"/>
    <w:rsid w:val="007A1DAE"/>
    <w:rsid w:val="007A1EAA"/>
    <w:rsid w:val="007A2DF2"/>
    <w:rsid w:val="007A30FA"/>
    <w:rsid w:val="007A3EC3"/>
    <w:rsid w:val="007A4719"/>
    <w:rsid w:val="007A4C58"/>
    <w:rsid w:val="007A5768"/>
    <w:rsid w:val="007A5D63"/>
    <w:rsid w:val="007A64F6"/>
    <w:rsid w:val="007A6F35"/>
    <w:rsid w:val="007A736C"/>
    <w:rsid w:val="007B0109"/>
    <w:rsid w:val="007B1575"/>
    <w:rsid w:val="007B1E63"/>
    <w:rsid w:val="007B31CE"/>
    <w:rsid w:val="007B337E"/>
    <w:rsid w:val="007B3E70"/>
    <w:rsid w:val="007B416E"/>
    <w:rsid w:val="007B4310"/>
    <w:rsid w:val="007B4C02"/>
    <w:rsid w:val="007B574A"/>
    <w:rsid w:val="007B5850"/>
    <w:rsid w:val="007B6370"/>
    <w:rsid w:val="007B6655"/>
    <w:rsid w:val="007B668B"/>
    <w:rsid w:val="007B684B"/>
    <w:rsid w:val="007B72B9"/>
    <w:rsid w:val="007B7CEA"/>
    <w:rsid w:val="007B7FDB"/>
    <w:rsid w:val="007C01A4"/>
    <w:rsid w:val="007C06F6"/>
    <w:rsid w:val="007C0A4B"/>
    <w:rsid w:val="007C0D5E"/>
    <w:rsid w:val="007C1F3A"/>
    <w:rsid w:val="007C25E0"/>
    <w:rsid w:val="007C352B"/>
    <w:rsid w:val="007C3556"/>
    <w:rsid w:val="007C3B22"/>
    <w:rsid w:val="007C424E"/>
    <w:rsid w:val="007C48F5"/>
    <w:rsid w:val="007C4BF5"/>
    <w:rsid w:val="007C56DF"/>
    <w:rsid w:val="007C68AD"/>
    <w:rsid w:val="007C78E1"/>
    <w:rsid w:val="007C78F1"/>
    <w:rsid w:val="007D044A"/>
    <w:rsid w:val="007D048F"/>
    <w:rsid w:val="007D1CB9"/>
    <w:rsid w:val="007D2526"/>
    <w:rsid w:val="007D2591"/>
    <w:rsid w:val="007D34CA"/>
    <w:rsid w:val="007D35F4"/>
    <w:rsid w:val="007D41B1"/>
    <w:rsid w:val="007D42F4"/>
    <w:rsid w:val="007D45BB"/>
    <w:rsid w:val="007D53B3"/>
    <w:rsid w:val="007D5698"/>
    <w:rsid w:val="007D634B"/>
    <w:rsid w:val="007D66D2"/>
    <w:rsid w:val="007D6C70"/>
    <w:rsid w:val="007D6CDD"/>
    <w:rsid w:val="007D7056"/>
    <w:rsid w:val="007D729B"/>
    <w:rsid w:val="007D72B2"/>
    <w:rsid w:val="007D7317"/>
    <w:rsid w:val="007D73C5"/>
    <w:rsid w:val="007D7F8A"/>
    <w:rsid w:val="007E084D"/>
    <w:rsid w:val="007E08CD"/>
    <w:rsid w:val="007E1AA4"/>
    <w:rsid w:val="007E1BC2"/>
    <w:rsid w:val="007E26DB"/>
    <w:rsid w:val="007E274E"/>
    <w:rsid w:val="007E28D9"/>
    <w:rsid w:val="007E2B78"/>
    <w:rsid w:val="007E3066"/>
    <w:rsid w:val="007E37BE"/>
    <w:rsid w:val="007E3AB7"/>
    <w:rsid w:val="007E3C70"/>
    <w:rsid w:val="007E3F29"/>
    <w:rsid w:val="007E3FE2"/>
    <w:rsid w:val="007E510E"/>
    <w:rsid w:val="007E557D"/>
    <w:rsid w:val="007E5979"/>
    <w:rsid w:val="007E5C5A"/>
    <w:rsid w:val="007E5DC4"/>
    <w:rsid w:val="007E5F1A"/>
    <w:rsid w:val="007E6218"/>
    <w:rsid w:val="007F0196"/>
    <w:rsid w:val="007F0417"/>
    <w:rsid w:val="007F13B2"/>
    <w:rsid w:val="007F1666"/>
    <w:rsid w:val="007F1841"/>
    <w:rsid w:val="007F1B63"/>
    <w:rsid w:val="007F1E93"/>
    <w:rsid w:val="007F351D"/>
    <w:rsid w:val="007F3AAB"/>
    <w:rsid w:val="007F3CB8"/>
    <w:rsid w:val="007F3D6D"/>
    <w:rsid w:val="007F4460"/>
    <w:rsid w:val="007F4716"/>
    <w:rsid w:val="007F4B44"/>
    <w:rsid w:val="007F58A1"/>
    <w:rsid w:val="007F5949"/>
    <w:rsid w:val="007F5ED5"/>
    <w:rsid w:val="007F61AF"/>
    <w:rsid w:val="007F6D2F"/>
    <w:rsid w:val="007F7347"/>
    <w:rsid w:val="008005F3"/>
    <w:rsid w:val="0080070B"/>
    <w:rsid w:val="00800A54"/>
    <w:rsid w:val="00801560"/>
    <w:rsid w:val="0080193C"/>
    <w:rsid w:val="00802454"/>
    <w:rsid w:val="00802C1E"/>
    <w:rsid w:val="00803348"/>
    <w:rsid w:val="00803727"/>
    <w:rsid w:val="00803BE6"/>
    <w:rsid w:val="008042BD"/>
    <w:rsid w:val="0080442A"/>
    <w:rsid w:val="00805262"/>
    <w:rsid w:val="00805669"/>
    <w:rsid w:val="00805CF0"/>
    <w:rsid w:val="008066F7"/>
    <w:rsid w:val="00807BF8"/>
    <w:rsid w:val="00807FE9"/>
    <w:rsid w:val="00810119"/>
    <w:rsid w:val="0081026D"/>
    <w:rsid w:val="00811285"/>
    <w:rsid w:val="00811533"/>
    <w:rsid w:val="008115D1"/>
    <w:rsid w:val="008118D6"/>
    <w:rsid w:val="0081339A"/>
    <w:rsid w:val="00813408"/>
    <w:rsid w:val="00815131"/>
    <w:rsid w:val="0081515C"/>
    <w:rsid w:val="00815744"/>
    <w:rsid w:val="008158F5"/>
    <w:rsid w:val="00815F58"/>
    <w:rsid w:val="008172BF"/>
    <w:rsid w:val="00817AD5"/>
    <w:rsid w:val="00820B16"/>
    <w:rsid w:val="00821207"/>
    <w:rsid w:val="00821AE6"/>
    <w:rsid w:val="00821C31"/>
    <w:rsid w:val="00822067"/>
    <w:rsid w:val="0082229D"/>
    <w:rsid w:val="008226C6"/>
    <w:rsid w:val="0082278E"/>
    <w:rsid w:val="008227E7"/>
    <w:rsid w:val="00824732"/>
    <w:rsid w:val="008254DF"/>
    <w:rsid w:val="00825893"/>
    <w:rsid w:val="0082603E"/>
    <w:rsid w:val="008268D7"/>
    <w:rsid w:val="00826A85"/>
    <w:rsid w:val="00826AE5"/>
    <w:rsid w:val="00827720"/>
    <w:rsid w:val="008301DB"/>
    <w:rsid w:val="00830824"/>
    <w:rsid w:val="00830A9F"/>
    <w:rsid w:val="00830C8D"/>
    <w:rsid w:val="0083188C"/>
    <w:rsid w:val="008318F0"/>
    <w:rsid w:val="00831BC4"/>
    <w:rsid w:val="00831CE3"/>
    <w:rsid w:val="0083300D"/>
    <w:rsid w:val="0083305D"/>
    <w:rsid w:val="00833874"/>
    <w:rsid w:val="00833EAD"/>
    <w:rsid w:val="0083477E"/>
    <w:rsid w:val="00835BDF"/>
    <w:rsid w:val="00836381"/>
    <w:rsid w:val="00836D11"/>
    <w:rsid w:val="008376FF"/>
    <w:rsid w:val="0083780E"/>
    <w:rsid w:val="008379F4"/>
    <w:rsid w:val="00837CF8"/>
    <w:rsid w:val="00840183"/>
    <w:rsid w:val="00840A08"/>
    <w:rsid w:val="00840D61"/>
    <w:rsid w:val="00840F59"/>
    <w:rsid w:val="00840FDA"/>
    <w:rsid w:val="00841329"/>
    <w:rsid w:val="00841F4E"/>
    <w:rsid w:val="00841F88"/>
    <w:rsid w:val="008428F0"/>
    <w:rsid w:val="00842ADC"/>
    <w:rsid w:val="008432A6"/>
    <w:rsid w:val="008433B7"/>
    <w:rsid w:val="00843563"/>
    <w:rsid w:val="008436F2"/>
    <w:rsid w:val="00843B7C"/>
    <w:rsid w:val="00843BC1"/>
    <w:rsid w:val="0084447B"/>
    <w:rsid w:val="00844AA5"/>
    <w:rsid w:val="00844DDF"/>
    <w:rsid w:val="008455B4"/>
    <w:rsid w:val="00845EBF"/>
    <w:rsid w:val="0084612A"/>
    <w:rsid w:val="008463E2"/>
    <w:rsid w:val="0085027B"/>
    <w:rsid w:val="008512DE"/>
    <w:rsid w:val="00851372"/>
    <w:rsid w:val="00852031"/>
    <w:rsid w:val="0085207F"/>
    <w:rsid w:val="00852139"/>
    <w:rsid w:val="00852404"/>
    <w:rsid w:val="0085316E"/>
    <w:rsid w:val="00853C69"/>
    <w:rsid w:val="00853CB8"/>
    <w:rsid w:val="00853FA3"/>
    <w:rsid w:val="00854988"/>
    <w:rsid w:val="00854CF0"/>
    <w:rsid w:val="00855460"/>
    <w:rsid w:val="00855815"/>
    <w:rsid w:val="0085649B"/>
    <w:rsid w:val="00856500"/>
    <w:rsid w:val="00856AEA"/>
    <w:rsid w:val="0085782C"/>
    <w:rsid w:val="008606AA"/>
    <w:rsid w:val="00860BAC"/>
    <w:rsid w:val="00861958"/>
    <w:rsid w:val="00861A95"/>
    <w:rsid w:val="00862037"/>
    <w:rsid w:val="00863417"/>
    <w:rsid w:val="00863620"/>
    <w:rsid w:val="00863B2B"/>
    <w:rsid w:val="00863F9E"/>
    <w:rsid w:val="00864B53"/>
    <w:rsid w:val="00866043"/>
    <w:rsid w:val="00866141"/>
    <w:rsid w:val="0086684C"/>
    <w:rsid w:val="00866DC9"/>
    <w:rsid w:val="00867460"/>
    <w:rsid w:val="00867667"/>
    <w:rsid w:val="00867DD3"/>
    <w:rsid w:val="00867F5F"/>
    <w:rsid w:val="0087061C"/>
    <w:rsid w:val="0087066D"/>
    <w:rsid w:val="0087083E"/>
    <w:rsid w:val="00870C4A"/>
    <w:rsid w:val="00870C58"/>
    <w:rsid w:val="008712EC"/>
    <w:rsid w:val="00871802"/>
    <w:rsid w:val="00872123"/>
    <w:rsid w:val="00872645"/>
    <w:rsid w:val="00872A8D"/>
    <w:rsid w:val="00872AAA"/>
    <w:rsid w:val="00872EEB"/>
    <w:rsid w:val="00873D2D"/>
    <w:rsid w:val="00874820"/>
    <w:rsid w:val="0087496C"/>
    <w:rsid w:val="00875C42"/>
    <w:rsid w:val="00875E0E"/>
    <w:rsid w:val="00876A00"/>
    <w:rsid w:val="00876B93"/>
    <w:rsid w:val="008811BD"/>
    <w:rsid w:val="008817AF"/>
    <w:rsid w:val="00881A53"/>
    <w:rsid w:val="00881C03"/>
    <w:rsid w:val="00883B3A"/>
    <w:rsid w:val="00883D9D"/>
    <w:rsid w:val="00884B2F"/>
    <w:rsid w:val="00884E56"/>
    <w:rsid w:val="00884EFD"/>
    <w:rsid w:val="008852EE"/>
    <w:rsid w:val="008865DB"/>
    <w:rsid w:val="0088695E"/>
    <w:rsid w:val="00886A2E"/>
    <w:rsid w:val="0088777B"/>
    <w:rsid w:val="00891050"/>
    <w:rsid w:val="00891150"/>
    <w:rsid w:val="00891440"/>
    <w:rsid w:val="00891A06"/>
    <w:rsid w:val="008920FB"/>
    <w:rsid w:val="00892404"/>
    <w:rsid w:val="00892E27"/>
    <w:rsid w:val="00893052"/>
    <w:rsid w:val="008931D0"/>
    <w:rsid w:val="0089369C"/>
    <w:rsid w:val="008937E0"/>
    <w:rsid w:val="0089400F"/>
    <w:rsid w:val="0089477A"/>
    <w:rsid w:val="00894AFD"/>
    <w:rsid w:val="0089591F"/>
    <w:rsid w:val="00895971"/>
    <w:rsid w:val="00895DF9"/>
    <w:rsid w:val="00896F6A"/>
    <w:rsid w:val="0089726E"/>
    <w:rsid w:val="00897574"/>
    <w:rsid w:val="008976DF"/>
    <w:rsid w:val="00897B2A"/>
    <w:rsid w:val="00897BE0"/>
    <w:rsid w:val="008A13EE"/>
    <w:rsid w:val="008A2B4F"/>
    <w:rsid w:val="008A30B1"/>
    <w:rsid w:val="008A329E"/>
    <w:rsid w:val="008A35EF"/>
    <w:rsid w:val="008A364A"/>
    <w:rsid w:val="008A372A"/>
    <w:rsid w:val="008A3918"/>
    <w:rsid w:val="008A408B"/>
    <w:rsid w:val="008A485C"/>
    <w:rsid w:val="008A4C00"/>
    <w:rsid w:val="008A4FB6"/>
    <w:rsid w:val="008A5152"/>
    <w:rsid w:val="008A5F68"/>
    <w:rsid w:val="008A632E"/>
    <w:rsid w:val="008A75D3"/>
    <w:rsid w:val="008A7E37"/>
    <w:rsid w:val="008B004C"/>
    <w:rsid w:val="008B0A96"/>
    <w:rsid w:val="008B0ACE"/>
    <w:rsid w:val="008B0B5E"/>
    <w:rsid w:val="008B1230"/>
    <w:rsid w:val="008B167D"/>
    <w:rsid w:val="008B22AF"/>
    <w:rsid w:val="008B265B"/>
    <w:rsid w:val="008B2B5D"/>
    <w:rsid w:val="008B32BA"/>
    <w:rsid w:val="008B3BAF"/>
    <w:rsid w:val="008B4C90"/>
    <w:rsid w:val="008B551E"/>
    <w:rsid w:val="008B5775"/>
    <w:rsid w:val="008B59FE"/>
    <w:rsid w:val="008C17AC"/>
    <w:rsid w:val="008C1B52"/>
    <w:rsid w:val="008C21BF"/>
    <w:rsid w:val="008C2EE6"/>
    <w:rsid w:val="008C3F02"/>
    <w:rsid w:val="008C4162"/>
    <w:rsid w:val="008C5C94"/>
    <w:rsid w:val="008C5E27"/>
    <w:rsid w:val="008C61A8"/>
    <w:rsid w:val="008C6734"/>
    <w:rsid w:val="008C70D3"/>
    <w:rsid w:val="008C70E5"/>
    <w:rsid w:val="008D047E"/>
    <w:rsid w:val="008D11C8"/>
    <w:rsid w:val="008D1457"/>
    <w:rsid w:val="008D1CE9"/>
    <w:rsid w:val="008D1D89"/>
    <w:rsid w:val="008D1FC8"/>
    <w:rsid w:val="008D2F39"/>
    <w:rsid w:val="008D2F98"/>
    <w:rsid w:val="008D34AD"/>
    <w:rsid w:val="008D38DF"/>
    <w:rsid w:val="008D393C"/>
    <w:rsid w:val="008D3ADE"/>
    <w:rsid w:val="008D3DBA"/>
    <w:rsid w:val="008D4156"/>
    <w:rsid w:val="008D53F1"/>
    <w:rsid w:val="008D639D"/>
    <w:rsid w:val="008D6E03"/>
    <w:rsid w:val="008D77D5"/>
    <w:rsid w:val="008D7874"/>
    <w:rsid w:val="008D7EC2"/>
    <w:rsid w:val="008E081A"/>
    <w:rsid w:val="008E17B7"/>
    <w:rsid w:val="008E183A"/>
    <w:rsid w:val="008E1935"/>
    <w:rsid w:val="008E21A9"/>
    <w:rsid w:val="008E24E3"/>
    <w:rsid w:val="008E3F22"/>
    <w:rsid w:val="008E3F69"/>
    <w:rsid w:val="008E3FA4"/>
    <w:rsid w:val="008E4013"/>
    <w:rsid w:val="008E4186"/>
    <w:rsid w:val="008E450E"/>
    <w:rsid w:val="008E4DE1"/>
    <w:rsid w:val="008E4E88"/>
    <w:rsid w:val="008E4FF7"/>
    <w:rsid w:val="008E6803"/>
    <w:rsid w:val="008E6F7F"/>
    <w:rsid w:val="008E7458"/>
    <w:rsid w:val="008E7473"/>
    <w:rsid w:val="008E748E"/>
    <w:rsid w:val="008E7A0B"/>
    <w:rsid w:val="008F15DD"/>
    <w:rsid w:val="008F1A72"/>
    <w:rsid w:val="008F1B2B"/>
    <w:rsid w:val="008F2026"/>
    <w:rsid w:val="008F3409"/>
    <w:rsid w:val="008F377B"/>
    <w:rsid w:val="008F40BB"/>
    <w:rsid w:val="008F4700"/>
    <w:rsid w:val="008F5F27"/>
    <w:rsid w:val="008F5FA1"/>
    <w:rsid w:val="008F6321"/>
    <w:rsid w:val="008F65BA"/>
    <w:rsid w:val="008F67F3"/>
    <w:rsid w:val="008F6CAD"/>
    <w:rsid w:val="008F6DB2"/>
    <w:rsid w:val="008F6ED4"/>
    <w:rsid w:val="008F7019"/>
    <w:rsid w:val="008F79A5"/>
    <w:rsid w:val="008F7D54"/>
    <w:rsid w:val="009001D1"/>
    <w:rsid w:val="00900468"/>
    <w:rsid w:val="00900672"/>
    <w:rsid w:val="00900E0D"/>
    <w:rsid w:val="009011A8"/>
    <w:rsid w:val="009011DC"/>
    <w:rsid w:val="009015BF"/>
    <w:rsid w:val="0090185C"/>
    <w:rsid w:val="00902038"/>
    <w:rsid w:val="00903771"/>
    <w:rsid w:val="00903BD7"/>
    <w:rsid w:val="00903C09"/>
    <w:rsid w:val="00903C62"/>
    <w:rsid w:val="00903DD0"/>
    <w:rsid w:val="00904E33"/>
    <w:rsid w:val="00905E3A"/>
    <w:rsid w:val="009062DA"/>
    <w:rsid w:val="009065FA"/>
    <w:rsid w:val="00906756"/>
    <w:rsid w:val="00906E12"/>
    <w:rsid w:val="00907589"/>
    <w:rsid w:val="009077EF"/>
    <w:rsid w:val="009101FA"/>
    <w:rsid w:val="00910834"/>
    <w:rsid w:val="00911132"/>
    <w:rsid w:val="009113C2"/>
    <w:rsid w:val="00911FBA"/>
    <w:rsid w:val="00912256"/>
    <w:rsid w:val="00912556"/>
    <w:rsid w:val="00912B9A"/>
    <w:rsid w:val="00912C3D"/>
    <w:rsid w:val="00912C59"/>
    <w:rsid w:val="0091333B"/>
    <w:rsid w:val="00914400"/>
    <w:rsid w:val="009146BE"/>
    <w:rsid w:val="00914761"/>
    <w:rsid w:val="00914B8F"/>
    <w:rsid w:val="0091584F"/>
    <w:rsid w:val="00916454"/>
    <w:rsid w:val="009164A8"/>
    <w:rsid w:val="00916970"/>
    <w:rsid w:val="0091719C"/>
    <w:rsid w:val="00920D24"/>
    <w:rsid w:val="00920DDE"/>
    <w:rsid w:val="00921208"/>
    <w:rsid w:val="0092123D"/>
    <w:rsid w:val="00921A7E"/>
    <w:rsid w:val="0092220E"/>
    <w:rsid w:val="00922941"/>
    <w:rsid w:val="00922DB9"/>
    <w:rsid w:val="0092321F"/>
    <w:rsid w:val="009238CD"/>
    <w:rsid w:val="00923C6C"/>
    <w:rsid w:val="00924585"/>
    <w:rsid w:val="0092461A"/>
    <w:rsid w:val="00924FB0"/>
    <w:rsid w:val="009250F9"/>
    <w:rsid w:val="009254E9"/>
    <w:rsid w:val="00925A33"/>
    <w:rsid w:val="00925D91"/>
    <w:rsid w:val="009266A3"/>
    <w:rsid w:val="009273AF"/>
    <w:rsid w:val="00927E53"/>
    <w:rsid w:val="00927E83"/>
    <w:rsid w:val="00930023"/>
    <w:rsid w:val="00930097"/>
    <w:rsid w:val="009306A9"/>
    <w:rsid w:val="00930D3B"/>
    <w:rsid w:val="00930F6D"/>
    <w:rsid w:val="009314B0"/>
    <w:rsid w:val="00931FE4"/>
    <w:rsid w:val="009330E2"/>
    <w:rsid w:val="00933337"/>
    <w:rsid w:val="009333CA"/>
    <w:rsid w:val="00933430"/>
    <w:rsid w:val="00933867"/>
    <w:rsid w:val="00933B0C"/>
    <w:rsid w:val="009343D4"/>
    <w:rsid w:val="009347D2"/>
    <w:rsid w:val="00934DAC"/>
    <w:rsid w:val="00935142"/>
    <w:rsid w:val="009352A3"/>
    <w:rsid w:val="00935691"/>
    <w:rsid w:val="00935694"/>
    <w:rsid w:val="00935BCF"/>
    <w:rsid w:val="00935EF3"/>
    <w:rsid w:val="009363FD"/>
    <w:rsid w:val="009365C9"/>
    <w:rsid w:val="00936989"/>
    <w:rsid w:val="009375BA"/>
    <w:rsid w:val="00937E93"/>
    <w:rsid w:val="00937F54"/>
    <w:rsid w:val="00940181"/>
    <w:rsid w:val="00940CE9"/>
    <w:rsid w:val="00940FD6"/>
    <w:rsid w:val="009411D2"/>
    <w:rsid w:val="009415AA"/>
    <w:rsid w:val="0094164E"/>
    <w:rsid w:val="00941CDA"/>
    <w:rsid w:val="00942D23"/>
    <w:rsid w:val="00943B48"/>
    <w:rsid w:val="00944489"/>
    <w:rsid w:val="00944CAF"/>
    <w:rsid w:val="00944FF1"/>
    <w:rsid w:val="00945844"/>
    <w:rsid w:val="00945D68"/>
    <w:rsid w:val="009468D7"/>
    <w:rsid w:val="00947BAB"/>
    <w:rsid w:val="009502DE"/>
    <w:rsid w:val="0095057C"/>
    <w:rsid w:val="00950BED"/>
    <w:rsid w:val="00951A3D"/>
    <w:rsid w:val="00951C40"/>
    <w:rsid w:val="00951CE3"/>
    <w:rsid w:val="00952623"/>
    <w:rsid w:val="009526CF"/>
    <w:rsid w:val="00952B00"/>
    <w:rsid w:val="00952C20"/>
    <w:rsid w:val="00953028"/>
    <w:rsid w:val="00953653"/>
    <w:rsid w:val="00953BAD"/>
    <w:rsid w:val="009540D0"/>
    <w:rsid w:val="0095416F"/>
    <w:rsid w:val="0095426E"/>
    <w:rsid w:val="00954853"/>
    <w:rsid w:val="00954CA3"/>
    <w:rsid w:val="00954D2A"/>
    <w:rsid w:val="009550FD"/>
    <w:rsid w:val="00955116"/>
    <w:rsid w:val="00955549"/>
    <w:rsid w:val="00955D4F"/>
    <w:rsid w:val="0095699E"/>
    <w:rsid w:val="00956A7A"/>
    <w:rsid w:val="009577AB"/>
    <w:rsid w:val="0095798C"/>
    <w:rsid w:val="00957E54"/>
    <w:rsid w:val="0096055A"/>
    <w:rsid w:val="00960ED8"/>
    <w:rsid w:val="0096158B"/>
    <w:rsid w:val="009615E8"/>
    <w:rsid w:val="0096187F"/>
    <w:rsid w:val="00961B03"/>
    <w:rsid w:val="00961E10"/>
    <w:rsid w:val="009629D8"/>
    <w:rsid w:val="00962C75"/>
    <w:rsid w:val="009635DC"/>
    <w:rsid w:val="0096407A"/>
    <w:rsid w:val="009650D1"/>
    <w:rsid w:val="0096604D"/>
    <w:rsid w:val="00966D08"/>
    <w:rsid w:val="009675E6"/>
    <w:rsid w:val="009676DE"/>
    <w:rsid w:val="00967A53"/>
    <w:rsid w:val="00970FD5"/>
    <w:rsid w:val="0097183D"/>
    <w:rsid w:val="00971903"/>
    <w:rsid w:val="009734DB"/>
    <w:rsid w:val="009736EB"/>
    <w:rsid w:val="00973DA8"/>
    <w:rsid w:val="00973DD2"/>
    <w:rsid w:val="00973E9E"/>
    <w:rsid w:val="00974006"/>
    <w:rsid w:val="0097448D"/>
    <w:rsid w:val="009745C5"/>
    <w:rsid w:val="00974839"/>
    <w:rsid w:val="00974D85"/>
    <w:rsid w:val="00974DEA"/>
    <w:rsid w:val="00975429"/>
    <w:rsid w:val="009759FB"/>
    <w:rsid w:val="00975A12"/>
    <w:rsid w:val="00975AC1"/>
    <w:rsid w:val="00975D3A"/>
    <w:rsid w:val="00975F1A"/>
    <w:rsid w:val="009776F7"/>
    <w:rsid w:val="00977EAE"/>
    <w:rsid w:val="00980F2F"/>
    <w:rsid w:val="009817A6"/>
    <w:rsid w:val="00981CDA"/>
    <w:rsid w:val="009835C6"/>
    <w:rsid w:val="0098500A"/>
    <w:rsid w:val="00985678"/>
    <w:rsid w:val="00986958"/>
    <w:rsid w:val="00986F1F"/>
    <w:rsid w:val="0098752F"/>
    <w:rsid w:val="0099040F"/>
    <w:rsid w:val="009905DB"/>
    <w:rsid w:val="00990A72"/>
    <w:rsid w:val="009918B2"/>
    <w:rsid w:val="00991C0A"/>
    <w:rsid w:val="0099222F"/>
    <w:rsid w:val="009935B9"/>
    <w:rsid w:val="00993B2D"/>
    <w:rsid w:val="00993D23"/>
    <w:rsid w:val="00993D35"/>
    <w:rsid w:val="00994853"/>
    <w:rsid w:val="00994EDC"/>
    <w:rsid w:val="00995474"/>
    <w:rsid w:val="00995B0A"/>
    <w:rsid w:val="00996A69"/>
    <w:rsid w:val="00996AB1"/>
    <w:rsid w:val="00996AD9"/>
    <w:rsid w:val="00996E95"/>
    <w:rsid w:val="009971BF"/>
    <w:rsid w:val="00997E52"/>
    <w:rsid w:val="009A0261"/>
    <w:rsid w:val="009A028F"/>
    <w:rsid w:val="009A07B4"/>
    <w:rsid w:val="009A16ED"/>
    <w:rsid w:val="009A1E58"/>
    <w:rsid w:val="009A346A"/>
    <w:rsid w:val="009A3706"/>
    <w:rsid w:val="009A39F3"/>
    <w:rsid w:val="009A3B38"/>
    <w:rsid w:val="009A3DEA"/>
    <w:rsid w:val="009A4A23"/>
    <w:rsid w:val="009A4ACA"/>
    <w:rsid w:val="009A4EC5"/>
    <w:rsid w:val="009A647D"/>
    <w:rsid w:val="009A6AD0"/>
    <w:rsid w:val="009A6B36"/>
    <w:rsid w:val="009A6F71"/>
    <w:rsid w:val="009A6FA2"/>
    <w:rsid w:val="009A72F1"/>
    <w:rsid w:val="009A73B9"/>
    <w:rsid w:val="009A7D7D"/>
    <w:rsid w:val="009A7F30"/>
    <w:rsid w:val="009B0284"/>
    <w:rsid w:val="009B06AE"/>
    <w:rsid w:val="009B0D65"/>
    <w:rsid w:val="009B1936"/>
    <w:rsid w:val="009B1F6D"/>
    <w:rsid w:val="009B2074"/>
    <w:rsid w:val="009B2255"/>
    <w:rsid w:val="009B27A2"/>
    <w:rsid w:val="009B36A7"/>
    <w:rsid w:val="009B3A2D"/>
    <w:rsid w:val="009B45D0"/>
    <w:rsid w:val="009B5124"/>
    <w:rsid w:val="009B57A3"/>
    <w:rsid w:val="009B686D"/>
    <w:rsid w:val="009B71BC"/>
    <w:rsid w:val="009B7394"/>
    <w:rsid w:val="009B7B17"/>
    <w:rsid w:val="009C0F84"/>
    <w:rsid w:val="009C10A5"/>
    <w:rsid w:val="009C1ECA"/>
    <w:rsid w:val="009C2587"/>
    <w:rsid w:val="009C26A9"/>
    <w:rsid w:val="009C27F8"/>
    <w:rsid w:val="009C2C2E"/>
    <w:rsid w:val="009C2ED8"/>
    <w:rsid w:val="009C3973"/>
    <w:rsid w:val="009C3AA7"/>
    <w:rsid w:val="009C3C79"/>
    <w:rsid w:val="009C53A1"/>
    <w:rsid w:val="009C5860"/>
    <w:rsid w:val="009C5AD7"/>
    <w:rsid w:val="009C5B0A"/>
    <w:rsid w:val="009C6182"/>
    <w:rsid w:val="009C6B07"/>
    <w:rsid w:val="009C6FB6"/>
    <w:rsid w:val="009C72AC"/>
    <w:rsid w:val="009C74F5"/>
    <w:rsid w:val="009C7AB7"/>
    <w:rsid w:val="009D0882"/>
    <w:rsid w:val="009D2451"/>
    <w:rsid w:val="009D2A6B"/>
    <w:rsid w:val="009D2C74"/>
    <w:rsid w:val="009D2C7A"/>
    <w:rsid w:val="009D2FAA"/>
    <w:rsid w:val="009D3B3C"/>
    <w:rsid w:val="009D3BCF"/>
    <w:rsid w:val="009D3EAF"/>
    <w:rsid w:val="009D485F"/>
    <w:rsid w:val="009D4AE5"/>
    <w:rsid w:val="009D50B7"/>
    <w:rsid w:val="009D5288"/>
    <w:rsid w:val="009D5B8E"/>
    <w:rsid w:val="009D60AA"/>
    <w:rsid w:val="009D6CB9"/>
    <w:rsid w:val="009D6EA7"/>
    <w:rsid w:val="009D782E"/>
    <w:rsid w:val="009D799E"/>
    <w:rsid w:val="009E0595"/>
    <w:rsid w:val="009E1E31"/>
    <w:rsid w:val="009E20CD"/>
    <w:rsid w:val="009E2B81"/>
    <w:rsid w:val="009E43C2"/>
    <w:rsid w:val="009E49F4"/>
    <w:rsid w:val="009E5436"/>
    <w:rsid w:val="009E589C"/>
    <w:rsid w:val="009E5962"/>
    <w:rsid w:val="009E5B87"/>
    <w:rsid w:val="009E75FB"/>
    <w:rsid w:val="009E7B19"/>
    <w:rsid w:val="009E7C9D"/>
    <w:rsid w:val="009E7E90"/>
    <w:rsid w:val="009F0318"/>
    <w:rsid w:val="009F05A8"/>
    <w:rsid w:val="009F0BE0"/>
    <w:rsid w:val="009F1CBE"/>
    <w:rsid w:val="009F2406"/>
    <w:rsid w:val="009F2642"/>
    <w:rsid w:val="009F283C"/>
    <w:rsid w:val="009F2B0E"/>
    <w:rsid w:val="009F2B89"/>
    <w:rsid w:val="009F2CF6"/>
    <w:rsid w:val="009F2FDD"/>
    <w:rsid w:val="009F37B7"/>
    <w:rsid w:val="009F49EA"/>
    <w:rsid w:val="009F5414"/>
    <w:rsid w:val="009F5766"/>
    <w:rsid w:val="009F6385"/>
    <w:rsid w:val="009F670F"/>
    <w:rsid w:val="009F6762"/>
    <w:rsid w:val="009F6830"/>
    <w:rsid w:val="009F6A0B"/>
    <w:rsid w:val="00A00010"/>
    <w:rsid w:val="00A0041B"/>
    <w:rsid w:val="00A0087C"/>
    <w:rsid w:val="00A011F4"/>
    <w:rsid w:val="00A026FF"/>
    <w:rsid w:val="00A02A19"/>
    <w:rsid w:val="00A03A89"/>
    <w:rsid w:val="00A040C9"/>
    <w:rsid w:val="00A04445"/>
    <w:rsid w:val="00A047CE"/>
    <w:rsid w:val="00A04C25"/>
    <w:rsid w:val="00A04D27"/>
    <w:rsid w:val="00A052F4"/>
    <w:rsid w:val="00A0575B"/>
    <w:rsid w:val="00A06291"/>
    <w:rsid w:val="00A06EA9"/>
    <w:rsid w:val="00A06F5B"/>
    <w:rsid w:val="00A07CD3"/>
    <w:rsid w:val="00A11216"/>
    <w:rsid w:val="00A11556"/>
    <w:rsid w:val="00A120C1"/>
    <w:rsid w:val="00A13463"/>
    <w:rsid w:val="00A1478E"/>
    <w:rsid w:val="00A14EE3"/>
    <w:rsid w:val="00A15328"/>
    <w:rsid w:val="00A1578B"/>
    <w:rsid w:val="00A157F4"/>
    <w:rsid w:val="00A17603"/>
    <w:rsid w:val="00A17AE7"/>
    <w:rsid w:val="00A20F15"/>
    <w:rsid w:val="00A21659"/>
    <w:rsid w:val="00A216D3"/>
    <w:rsid w:val="00A2327D"/>
    <w:rsid w:val="00A23618"/>
    <w:rsid w:val="00A23D3F"/>
    <w:rsid w:val="00A23F49"/>
    <w:rsid w:val="00A247AB"/>
    <w:rsid w:val="00A24B7E"/>
    <w:rsid w:val="00A25036"/>
    <w:rsid w:val="00A2534E"/>
    <w:rsid w:val="00A255D6"/>
    <w:rsid w:val="00A25693"/>
    <w:rsid w:val="00A25841"/>
    <w:rsid w:val="00A25B09"/>
    <w:rsid w:val="00A26057"/>
    <w:rsid w:val="00A261E3"/>
    <w:rsid w:val="00A3006E"/>
    <w:rsid w:val="00A30261"/>
    <w:rsid w:val="00A30CD2"/>
    <w:rsid w:val="00A30E5F"/>
    <w:rsid w:val="00A33001"/>
    <w:rsid w:val="00A33117"/>
    <w:rsid w:val="00A33457"/>
    <w:rsid w:val="00A33EE3"/>
    <w:rsid w:val="00A34B5C"/>
    <w:rsid w:val="00A34EAB"/>
    <w:rsid w:val="00A352C1"/>
    <w:rsid w:val="00A357E5"/>
    <w:rsid w:val="00A35966"/>
    <w:rsid w:val="00A35CB6"/>
    <w:rsid w:val="00A367A9"/>
    <w:rsid w:val="00A36FE0"/>
    <w:rsid w:val="00A375ED"/>
    <w:rsid w:val="00A378A3"/>
    <w:rsid w:val="00A378AC"/>
    <w:rsid w:val="00A400FA"/>
    <w:rsid w:val="00A4033F"/>
    <w:rsid w:val="00A40432"/>
    <w:rsid w:val="00A40D00"/>
    <w:rsid w:val="00A4156F"/>
    <w:rsid w:val="00A41AA0"/>
    <w:rsid w:val="00A41B21"/>
    <w:rsid w:val="00A431DE"/>
    <w:rsid w:val="00A43693"/>
    <w:rsid w:val="00A43FD1"/>
    <w:rsid w:val="00A4413E"/>
    <w:rsid w:val="00A455C5"/>
    <w:rsid w:val="00A45ABC"/>
    <w:rsid w:val="00A46685"/>
    <w:rsid w:val="00A4676B"/>
    <w:rsid w:val="00A468F1"/>
    <w:rsid w:val="00A46996"/>
    <w:rsid w:val="00A46AAE"/>
    <w:rsid w:val="00A46D19"/>
    <w:rsid w:val="00A501A7"/>
    <w:rsid w:val="00A50714"/>
    <w:rsid w:val="00A50B2F"/>
    <w:rsid w:val="00A50C08"/>
    <w:rsid w:val="00A51C5B"/>
    <w:rsid w:val="00A52421"/>
    <w:rsid w:val="00A532E9"/>
    <w:rsid w:val="00A5464F"/>
    <w:rsid w:val="00A54673"/>
    <w:rsid w:val="00A549EA"/>
    <w:rsid w:val="00A54A5B"/>
    <w:rsid w:val="00A54CA8"/>
    <w:rsid w:val="00A54D69"/>
    <w:rsid w:val="00A54ECD"/>
    <w:rsid w:val="00A5539B"/>
    <w:rsid w:val="00A555F4"/>
    <w:rsid w:val="00A5636D"/>
    <w:rsid w:val="00A56637"/>
    <w:rsid w:val="00A56FB1"/>
    <w:rsid w:val="00A5766F"/>
    <w:rsid w:val="00A57AD5"/>
    <w:rsid w:val="00A57C0D"/>
    <w:rsid w:val="00A57C99"/>
    <w:rsid w:val="00A57FBD"/>
    <w:rsid w:val="00A60954"/>
    <w:rsid w:val="00A621C2"/>
    <w:rsid w:val="00A6402D"/>
    <w:rsid w:val="00A64E58"/>
    <w:rsid w:val="00A652C4"/>
    <w:rsid w:val="00A653B9"/>
    <w:rsid w:val="00A6593D"/>
    <w:rsid w:val="00A65E53"/>
    <w:rsid w:val="00A66069"/>
    <w:rsid w:val="00A664C5"/>
    <w:rsid w:val="00A6687D"/>
    <w:rsid w:val="00A66C47"/>
    <w:rsid w:val="00A7077F"/>
    <w:rsid w:val="00A70C49"/>
    <w:rsid w:val="00A729DA"/>
    <w:rsid w:val="00A72DE1"/>
    <w:rsid w:val="00A7367B"/>
    <w:rsid w:val="00A742C0"/>
    <w:rsid w:val="00A74626"/>
    <w:rsid w:val="00A751DE"/>
    <w:rsid w:val="00A75969"/>
    <w:rsid w:val="00A76068"/>
    <w:rsid w:val="00A7694D"/>
    <w:rsid w:val="00A7753A"/>
    <w:rsid w:val="00A77940"/>
    <w:rsid w:val="00A779D3"/>
    <w:rsid w:val="00A77E90"/>
    <w:rsid w:val="00A77ECA"/>
    <w:rsid w:val="00A77FE3"/>
    <w:rsid w:val="00A80B29"/>
    <w:rsid w:val="00A80D6C"/>
    <w:rsid w:val="00A8180D"/>
    <w:rsid w:val="00A81F18"/>
    <w:rsid w:val="00A83190"/>
    <w:rsid w:val="00A83B28"/>
    <w:rsid w:val="00A83C82"/>
    <w:rsid w:val="00A847BF"/>
    <w:rsid w:val="00A8486A"/>
    <w:rsid w:val="00A84BD1"/>
    <w:rsid w:val="00A85141"/>
    <w:rsid w:val="00A85C7E"/>
    <w:rsid w:val="00A862EC"/>
    <w:rsid w:val="00A863F1"/>
    <w:rsid w:val="00A877FA"/>
    <w:rsid w:val="00A87F34"/>
    <w:rsid w:val="00A907D9"/>
    <w:rsid w:val="00A90961"/>
    <w:rsid w:val="00A9143F"/>
    <w:rsid w:val="00A9153D"/>
    <w:rsid w:val="00A92C9F"/>
    <w:rsid w:val="00A92D8F"/>
    <w:rsid w:val="00A9300B"/>
    <w:rsid w:val="00A933EF"/>
    <w:rsid w:val="00A942A7"/>
    <w:rsid w:val="00A942EB"/>
    <w:rsid w:val="00A94776"/>
    <w:rsid w:val="00A9502C"/>
    <w:rsid w:val="00A9529C"/>
    <w:rsid w:val="00A957B0"/>
    <w:rsid w:val="00A95857"/>
    <w:rsid w:val="00A95B15"/>
    <w:rsid w:val="00A9699A"/>
    <w:rsid w:val="00A97380"/>
    <w:rsid w:val="00A97550"/>
    <w:rsid w:val="00AA0268"/>
    <w:rsid w:val="00AA0742"/>
    <w:rsid w:val="00AA0BAD"/>
    <w:rsid w:val="00AA1573"/>
    <w:rsid w:val="00AA1B61"/>
    <w:rsid w:val="00AA1C95"/>
    <w:rsid w:val="00AA1CE5"/>
    <w:rsid w:val="00AA23B2"/>
    <w:rsid w:val="00AA25E4"/>
    <w:rsid w:val="00AA2646"/>
    <w:rsid w:val="00AA2DB7"/>
    <w:rsid w:val="00AA3210"/>
    <w:rsid w:val="00AA387A"/>
    <w:rsid w:val="00AA3940"/>
    <w:rsid w:val="00AA3FBF"/>
    <w:rsid w:val="00AA4263"/>
    <w:rsid w:val="00AA43A5"/>
    <w:rsid w:val="00AA4EA8"/>
    <w:rsid w:val="00AA508C"/>
    <w:rsid w:val="00AA5C45"/>
    <w:rsid w:val="00AA5DE3"/>
    <w:rsid w:val="00AA72DA"/>
    <w:rsid w:val="00AA7570"/>
    <w:rsid w:val="00AA77EE"/>
    <w:rsid w:val="00AB15D2"/>
    <w:rsid w:val="00AB1774"/>
    <w:rsid w:val="00AB182C"/>
    <w:rsid w:val="00AB1980"/>
    <w:rsid w:val="00AB2B00"/>
    <w:rsid w:val="00AB329C"/>
    <w:rsid w:val="00AB3452"/>
    <w:rsid w:val="00AB3769"/>
    <w:rsid w:val="00AB3808"/>
    <w:rsid w:val="00AB38DE"/>
    <w:rsid w:val="00AB3984"/>
    <w:rsid w:val="00AB44F1"/>
    <w:rsid w:val="00AB4721"/>
    <w:rsid w:val="00AB4AB8"/>
    <w:rsid w:val="00AB536C"/>
    <w:rsid w:val="00AB5D17"/>
    <w:rsid w:val="00AB6350"/>
    <w:rsid w:val="00AB6929"/>
    <w:rsid w:val="00AB6ACD"/>
    <w:rsid w:val="00AB758C"/>
    <w:rsid w:val="00AB7D04"/>
    <w:rsid w:val="00AC13FF"/>
    <w:rsid w:val="00AC23ED"/>
    <w:rsid w:val="00AC2A0D"/>
    <w:rsid w:val="00AC30AE"/>
    <w:rsid w:val="00AC3183"/>
    <w:rsid w:val="00AC35DB"/>
    <w:rsid w:val="00AC4A60"/>
    <w:rsid w:val="00AC5230"/>
    <w:rsid w:val="00AC52CE"/>
    <w:rsid w:val="00AC53A5"/>
    <w:rsid w:val="00AC5C35"/>
    <w:rsid w:val="00AC6BAC"/>
    <w:rsid w:val="00AC6E52"/>
    <w:rsid w:val="00AC6E85"/>
    <w:rsid w:val="00AC6F79"/>
    <w:rsid w:val="00AC7612"/>
    <w:rsid w:val="00AC7F34"/>
    <w:rsid w:val="00AD01E3"/>
    <w:rsid w:val="00AD054D"/>
    <w:rsid w:val="00AD1022"/>
    <w:rsid w:val="00AD184F"/>
    <w:rsid w:val="00AD243D"/>
    <w:rsid w:val="00AD3083"/>
    <w:rsid w:val="00AD3310"/>
    <w:rsid w:val="00AD3315"/>
    <w:rsid w:val="00AD34A9"/>
    <w:rsid w:val="00AD3556"/>
    <w:rsid w:val="00AD3A1A"/>
    <w:rsid w:val="00AD4598"/>
    <w:rsid w:val="00AD5700"/>
    <w:rsid w:val="00AD6555"/>
    <w:rsid w:val="00AD655F"/>
    <w:rsid w:val="00AD67BC"/>
    <w:rsid w:val="00AD6F61"/>
    <w:rsid w:val="00AE003E"/>
    <w:rsid w:val="00AE0EAB"/>
    <w:rsid w:val="00AE1460"/>
    <w:rsid w:val="00AE180C"/>
    <w:rsid w:val="00AE264A"/>
    <w:rsid w:val="00AE297B"/>
    <w:rsid w:val="00AE2BAD"/>
    <w:rsid w:val="00AE3492"/>
    <w:rsid w:val="00AE3641"/>
    <w:rsid w:val="00AE3A38"/>
    <w:rsid w:val="00AE3C2E"/>
    <w:rsid w:val="00AE3C3D"/>
    <w:rsid w:val="00AE4E5D"/>
    <w:rsid w:val="00AE4E7C"/>
    <w:rsid w:val="00AE4FF9"/>
    <w:rsid w:val="00AE5918"/>
    <w:rsid w:val="00AE5E9D"/>
    <w:rsid w:val="00AE606D"/>
    <w:rsid w:val="00AE65BB"/>
    <w:rsid w:val="00AE6612"/>
    <w:rsid w:val="00AE6B15"/>
    <w:rsid w:val="00AE6C30"/>
    <w:rsid w:val="00AE6F62"/>
    <w:rsid w:val="00AE7D1D"/>
    <w:rsid w:val="00AF0994"/>
    <w:rsid w:val="00AF1714"/>
    <w:rsid w:val="00AF19CF"/>
    <w:rsid w:val="00AF1E5A"/>
    <w:rsid w:val="00AF202A"/>
    <w:rsid w:val="00AF24A8"/>
    <w:rsid w:val="00AF2ECF"/>
    <w:rsid w:val="00AF3268"/>
    <w:rsid w:val="00AF44BC"/>
    <w:rsid w:val="00AF4BB8"/>
    <w:rsid w:val="00AF4D0E"/>
    <w:rsid w:val="00AF57D7"/>
    <w:rsid w:val="00AF5ACC"/>
    <w:rsid w:val="00AF5C7A"/>
    <w:rsid w:val="00AF6077"/>
    <w:rsid w:val="00AF6559"/>
    <w:rsid w:val="00AF7764"/>
    <w:rsid w:val="00B005D6"/>
    <w:rsid w:val="00B00906"/>
    <w:rsid w:val="00B01693"/>
    <w:rsid w:val="00B026D6"/>
    <w:rsid w:val="00B02A0A"/>
    <w:rsid w:val="00B02E40"/>
    <w:rsid w:val="00B0328D"/>
    <w:rsid w:val="00B0370C"/>
    <w:rsid w:val="00B0382A"/>
    <w:rsid w:val="00B03D90"/>
    <w:rsid w:val="00B03E63"/>
    <w:rsid w:val="00B056AF"/>
    <w:rsid w:val="00B063AD"/>
    <w:rsid w:val="00B064A5"/>
    <w:rsid w:val="00B07200"/>
    <w:rsid w:val="00B072CE"/>
    <w:rsid w:val="00B075DF"/>
    <w:rsid w:val="00B079F2"/>
    <w:rsid w:val="00B07CC5"/>
    <w:rsid w:val="00B10320"/>
    <w:rsid w:val="00B10628"/>
    <w:rsid w:val="00B10883"/>
    <w:rsid w:val="00B11446"/>
    <w:rsid w:val="00B11672"/>
    <w:rsid w:val="00B12099"/>
    <w:rsid w:val="00B12620"/>
    <w:rsid w:val="00B12783"/>
    <w:rsid w:val="00B12FA7"/>
    <w:rsid w:val="00B13A3D"/>
    <w:rsid w:val="00B13FF0"/>
    <w:rsid w:val="00B1493B"/>
    <w:rsid w:val="00B14BA3"/>
    <w:rsid w:val="00B14E88"/>
    <w:rsid w:val="00B14EFE"/>
    <w:rsid w:val="00B156F8"/>
    <w:rsid w:val="00B1597F"/>
    <w:rsid w:val="00B15BEF"/>
    <w:rsid w:val="00B16149"/>
    <w:rsid w:val="00B169AC"/>
    <w:rsid w:val="00B16A6B"/>
    <w:rsid w:val="00B16D43"/>
    <w:rsid w:val="00B16E20"/>
    <w:rsid w:val="00B17001"/>
    <w:rsid w:val="00B177A2"/>
    <w:rsid w:val="00B2004D"/>
    <w:rsid w:val="00B20576"/>
    <w:rsid w:val="00B20E6A"/>
    <w:rsid w:val="00B21009"/>
    <w:rsid w:val="00B21F35"/>
    <w:rsid w:val="00B22691"/>
    <w:rsid w:val="00B230FC"/>
    <w:rsid w:val="00B238C4"/>
    <w:rsid w:val="00B23C84"/>
    <w:rsid w:val="00B246FE"/>
    <w:rsid w:val="00B24977"/>
    <w:rsid w:val="00B24B3E"/>
    <w:rsid w:val="00B24EAC"/>
    <w:rsid w:val="00B25E61"/>
    <w:rsid w:val="00B26EDF"/>
    <w:rsid w:val="00B27974"/>
    <w:rsid w:val="00B31338"/>
    <w:rsid w:val="00B31354"/>
    <w:rsid w:val="00B316DD"/>
    <w:rsid w:val="00B32D7F"/>
    <w:rsid w:val="00B33084"/>
    <w:rsid w:val="00B33A07"/>
    <w:rsid w:val="00B33A72"/>
    <w:rsid w:val="00B34580"/>
    <w:rsid w:val="00B34DA7"/>
    <w:rsid w:val="00B34E9C"/>
    <w:rsid w:val="00B3540A"/>
    <w:rsid w:val="00B3577C"/>
    <w:rsid w:val="00B35D2C"/>
    <w:rsid w:val="00B36564"/>
    <w:rsid w:val="00B367A7"/>
    <w:rsid w:val="00B3684E"/>
    <w:rsid w:val="00B374A4"/>
    <w:rsid w:val="00B377B5"/>
    <w:rsid w:val="00B37C78"/>
    <w:rsid w:val="00B4132F"/>
    <w:rsid w:val="00B41885"/>
    <w:rsid w:val="00B419AA"/>
    <w:rsid w:val="00B41C61"/>
    <w:rsid w:val="00B41CC8"/>
    <w:rsid w:val="00B42661"/>
    <w:rsid w:val="00B42AEB"/>
    <w:rsid w:val="00B44F3A"/>
    <w:rsid w:val="00B462FD"/>
    <w:rsid w:val="00B4683C"/>
    <w:rsid w:val="00B46849"/>
    <w:rsid w:val="00B469C9"/>
    <w:rsid w:val="00B503B2"/>
    <w:rsid w:val="00B5041E"/>
    <w:rsid w:val="00B5232B"/>
    <w:rsid w:val="00B52A68"/>
    <w:rsid w:val="00B53735"/>
    <w:rsid w:val="00B53D78"/>
    <w:rsid w:val="00B54079"/>
    <w:rsid w:val="00B54FB5"/>
    <w:rsid w:val="00B56651"/>
    <w:rsid w:val="00B56B15"/>
    <w:rsid w:val="00B56CF4"/>
    <w:rsid w:val="00B57789"/>
    <w:rsid w:val="00B60075"/>
    <w:rsid w:val="00B603F7"/>
    <w:rsid w:val="00B6047A"/>
    <w:rsid w:val="00B60619"/>
    <w:rsid w:val="00B6086F"/>
    <w:rsid w:val="00B60965"/>
    <w:rsid w:val="00B60B74"/>
    <w:rsid w:val="00B61EE6"/>
    <w:rsid w:val="00B627DA"/>
    <w:rsid w:val="00B62ABE"/>
    <w:rsid w:val="00B62D9E"/>
    <w:rsid w:val="00B63306"/>
    <w:rsid w:val="00B635DA"/>
    <w:rsid w:val="00B63C4B"/>
    <w:rsid w:val="00B63EC8"/>
    <w:rsid w:val="00B6429E"/>
    <w:rsid w:val="00B645CC"/>
    <w:rsid w:val="00B65567"/>
    <w:rsid w:val="00B656B7"/>
    <w:rsid w:val="00B65759"/>
    <w:rsid w:val="00B65C19"/>
    <w:rsid w:val="00B66293"/>
    <w:rsid w:val="00B67A43"/>
    <w:rsid w:val="00B67AEA"/>
    <w:rsid w:val="00B7033E"/>
    <w:rsid w:val="00B70356"/>
    <w:rsid w:val="00B70922"/>
    <w:rsid w:val="00B70EA8"/>
    <w:rsid w:val="00B710A8"/>
    <w:rsid w:val="00B7115C"/>
    <w:rsid w:val="00B71777"/>
    <w:rsid w:val="00B71AD1"/>
    <w:rsid w:val="00B72429"/>
    <w:rsid w:val="00B72E87"/>
    <w:rsid w:val="00B73177"/>
    <w:rsid w:val="00B73732"/>
    <w:rsid w:val="00B74286"/>
    <w:rsid w:val="00B748B8"/>
    <w:rsid w:val="00B74DC9"/>
    <w:rsid w:val="00B75E03"/>
    <w:rsid w:val="00B762F5"/>
    <w:rsid w:val="00B76CDD"/>
    <w:rsid w:val="00B7728E"/>
    <w:rsid w:val="00B7732F"/>
    <w:rsid w:val="00B773BD"/>
    <w:rsid w:val="00B77C0A"/>
    <w:rsid w:val="00B801E6"/>
    <w:rsid w:val="00B81DAC"/>
    <w:rsid w:val="00B838FE"/>
    <w:rsid w:val="00B83C3D"/>
    <w:rsid w:val="00B83CB0"/>
    <w:rsid w:val="00B83EEA"/>
    <w:rsid w:val="00B83FE9"/>
    <w:rsid w:val="00B84FAF"/>
    <w:rsid w:val="00B85645"/>
    <w:rsid w:val="00B85E70"/>
    <w:rsid w:val="00B86065"/>
    <w:rsid w:val="00B86289"/>
    <w:rsid w:val="00B862A4"/>
    <w:rsid w:val="00B86357"/>
    <w:rsid w:val="00B8670A"/>
    <w:rsid w:val="00B86B4A"/>
    <w:rsid w:val="00B8712F"/>
    <w:rsid w:val="00B8725B"/>
    <w:rsid w:val="00B87304"/>
    <w:rsid w:val="00B876BF"/>
    <w:rsid w:val="00B87740"/>
    <w:rsid w:val="00B87743"/>
    <w:rsid w:val="00B87E6F"/>
    <w:rsid w:val="00B90B39"/>
    <w:rsid w:val="00B91777"/>
    <w:rsid w:val="00B91C50"/>
    <w:rsid w:val="00B920C4"/>
    <w:rsid w:val="00B945FA"/>
    <w:rsid w:val="00B94627"/>
    <w:rsid w:val="00B94837"/>
    <w:rsid w:val="00B948A3"/>
    <w:rsid w:val="00B94940"/>
    <w:rsid w:val="00B9538F"/>
    <w:rsid w:val="00B95608"/>
    <w:rsid w:val="00B960DA"/>
    <w:rsid w:val="00B960E4"/>
    <w:rsid w:val="00B96B20"/>
    <w:rsid w:val="00B96BA0"/>
    <w:rsid w:val="00B97D5E"/>
    <w:rsid w:val="00BA030A"/>
    <w:rsid w:val="00BA09F0"/>
    <w:rsid w:val="00BA0A0F"/>
    <w:rsid w:val="00BA0A26"/>
    <w:rsid w:val="00BA1B0B"/>
    <w:rsid w:val="00BA1F8B"/>
    <w:rsid w:val="00BA228B"/>
    <w:rsid w:val="00BA3F90"/>
    <w:rsid w:val="00BA44C6"/>
    <w:rsid w:val="00BA4606"/>
    <w:rsid w:val="00BA48F6"/>
    <w:rsid w:val="00BA5379"/>
    <w:rsid w:val="00BA55CB"/>
    <w:rsid w:val="00BA56BE"/>
    <w:rsid w:val="00BA5E9A"/>
    <w:rsid w:val="00BA6487"/>
    <w:rsid w:val="00BA6774"/>
    <w:rsid w:val="00BA77C3"/>
    <w:rsid w:val="00BA7F18"/>
    <w:rsid w:val="00BB29D1"/>
    <w:rsid w:val="00BB2B94"/>
    <w:rsid w:val="00BB3B45"/>
    <w:rsid w:val="00BB3C20"/>
    <w:rsid w:val="00BB3FBB"/>
    <w:rsid w:val="00BB4C36"/>
    <w:rsid w:val="00BB4F51"/>
    <w:rsid w:val="00BB5950"/>
    <w:rsid w:val="00BB6263"/>
    <w:rsid w:val="00BB6291"/>
    <w:rsid w:val="00BB7551"/>
    <w:rsid w:val="00BB7877"/>
    <w:rsid w:val="00BC05DE"/>
    <w:rsid w:val="00BC084E"/>
    <w:rsid w:val="00BC144C"/>
    <w:rsid w:val="00BC1A57"/>
    <w:rsid w:val="00BC1ADA"/>
    <w:rsid w:val="00BC1E0B"/>
    <w:rsid w:val="00BC1F17"/>
    <w:rsid w:val="00BC28B3"/>
    <w:rsid w:val="00BC2A26"/>
    <w:rsid w:val="00BC2B3C"/>
    <w:rsid w:val="00BC33AD"/>
    <w:rsid w:val="00BC3AA5"/>
    <w:rsid w:val="00BC3DE3"/>
    <w:rsid w:val="00BC46DB"/>
    <w:rsid w:val="00BC4B9A"/>
    <w:rsid w:val="00BC561E"/>
    <w:rsid w:val="00BC5743"/>
    <w:rsid w:val="00BC6C40"/>
    <w:rsid w:val="00BC7131"/>
    <w:rsid w:val="00BC728C"/>
    <w:rsid w:val="00BC7792"/>
    <w:rsid w:val="00BC77AD"/>
    <w:rsid w:val="00BC7CD4"/>
    <w:rsid w:val="00BC7FB6"/>
    <w:rsid w:val="00BD00A9"/>
    <w:rsid w:val="00BD013A"/>
    <w:rsid w:val="00BD0992"/>
    <w:rsid w:val="00BD16FB"/>
    <w:rsid w:val="00BD1A80"/>
    <w:rsid w:val="00BD1E7D"/>
    <w:rsid w:val="00BD25D8"/>
    <w:rsid w:val="00BD3545"/>
    <w:rsid w:val="00BD3E79"/>
    <w:rsid w:val="00BD3F6D"/>
    <w:rsid w:val="00BD4DF5"/>
    <w:rsid w:val="00BD4EC9"/>
    <w:rsid w:val="00BD55E2"/>
    <w:rsid w:val="00BD57C8"/>
    <w:rsid w:val="00BD612D"/>
    <w:rsid w:val="00BD6AED"/>
    <w:rsid w:val="00BD77BC"/>
    <w:rsid w:val="00BE0512"/>
    <w:rsid w:val="00BE0D41"/>
    <w:rsid w:val="00BE0E7C"/>
    <w:rsid w:val="00BE0F8A"/>
    <w:rsid w:val="00BE0FC1"/>
    <w:rsid w:val="00BE1049"/>
    <w:rsid w:val="00BE107F"/>
    <w:rsid w:val="00BE1ABA"/>
    <w:rsid w:val="00BE1F7C"/>
    <w:rsid w:val="00BE2C8C"/>
    <w:rsid w:val="00BE3391"/>
    <w:rsid w:val="00BE34CD"/>
    <w:rsid w:val="00BE39A9"/>
    <w:rsid w:val="00BE3E35"/>
    <w:rsid w:val="00BE4B5F"/>
    <w:rsid w:val="00BE524E"/>
    <w:rsid w:val="00BE564F"/>
    <w:rsid w:val="00BE5C12"/>
    <w:rsid w:val="00BE6146"/>
    <w:rsid w:val="00BE69FA"/>
    <w:rsid w:val="00BE6CDD"/>
    <w:rsid w:val="00BE6E1D"/>
    <w:rsid w:val="00BE6EE6"/>
    <w:rsid w:val="00BE7A05"/>
    <w:rsid w:val="00BF0C21"/>
    <w:rsid w:val="00BF196C"/>
    <w:rsid w:val="00BF1D53"/>
    <w:rsid w:val="00BF2017"/>
    <w:rsid w:val="00BF26DE"/>
    <w:rsid w:val="00BF347E"/>
    <w:rsid w:val="00BF3541"/>
    <w:rsid w:val="00BF4315"/>
    <w:rsid w:val="00BF4338"/>
    <w:rsid w:val="00BF4A7B"/>
    <w:rsid w:val="00BF5D8E"/>
    <w:rsid w:val="00BF602C"/>
    <w:rsid w:val="00BF69C7"/>
    <w:rsid w:val="00BF6C4C"/>
    <w:rsid w:val="00BF6CFE"/>
    <w:rsid w:val="00BF7772"/>
    <w:rsid w:val="00C00228"/>
    <w:rsid w:val="00C00E25"/>
    <w:rsid w:val="00C00F40"/>
    <w:rsid w:val="00C0110B"/>
    <w:rsid w:val="00C01121"/>
    <w:rsid w:val="00C01768"/>
    <w:rsid w:val="00C01839"/>
    <w:rsid w:val="00C01B02"/>
    <w:rsid w:val="00C0304F"/>
    <w:rsid w:val="00C0381D"/>
    <w:rsid w:val="00C03AC2"/>
    <w:rsid w:val="00C046B3"/>
    <w:rsid w:val="00C0478D"/>
    <w:rsid w:val="00C047C1"/>
    <w:rsid w:val="00C058A5"/>
    <w:rsid w:val="00C05953"/>
    <w:rsid w:val="00C05EE9"/>
    <w:rsid w:val="00C070A4"/>
    <w:rsid w:val="00C071AE"/>
    <w:rsid w:val="00C0758E"/>
    <w:rsid w:val="00C07CEE"/>
    <w:rsid w:val="00C10A37"/>
    <w:rsid w:val="00C10BD8"/>
    <w:rsid w:val="00C10BE8"/>
    <w:rsid w:val="00C119C6"/>
    <w:rsid w:val="00C13B25"/>
    <w:rsid w:val="00C147C3"/>
    <w:rsid w:val="00C14B11"/>
    <w:rsid w:val="00C15320"/>
    <w:rsid w:val="00C155B0"/>
    <w:rsid w:val="00C15751"/>
    <w:rsid w:val="00C15AA7"/>
    <w:rsid w:val="00C160DA"/>
    <w:rsid w:val="00C1630C"/>
    <w:rsid w:val="00C168EE"/>
    <w:rsid w:val="00C17073"/>
    <w:rsid w:val="00C170A3"/>
    <w:rsid w:val="00C17282"/>
    <w:rsid w:val="00C20494"/>
    <w:rsid w:val="00C208F0"/>
    <w:rsid w:val="00C2131D"/>
    <w:rsid w:val="00C21563"/>
    <w:rsid w:val="00C21853"/>
    <w:rsid w:val="00C21F4E"/>
    <w:rsid w:val="00C21FF1"/>
    <w:rsid w:val="00C224A5"/>
    <w:rsid w:val="00C234D1"/>
    <w:rsid w:val="00C23948"/>
    <w:rsid w:val="00C23B74"/>
    <w:rsid w:val="00C23EF4"/>
    <w:rsid w:val="00C24156"/>
    <w:rsid w:val="00C24488"/>
    <w:rsid w:val="00C246A9"/>
    <w:rsid w:val="00C247E2"/>
    <w:rsid w:val="00C24A61"/>
    <w:rsid w:val="00C254F9"/>
    <w:rsid w:val="00C2625E"/>
    <w:rsid w:val="00C268D1"/>
    <w:rsid w:val="00C27548"/>
    <w:rsid w:val="00C278D8"/>
    <w:rsid w:val="00C27E28"/>
    <w:rsid w:val="00C3062B"/>
    <w:rsid w:val="00C30FAD"/>
    <w:rsid w:val="00C31CAC"/>
    <w:rsid w:val="00C334E5"/>
    <w:rsid w:val="00C3373E"/>
    <w:rsid w:val="00C33D3D"/>
    <w:rsid w:val="00C36711"/>
    <w:rsid w:val="00C3727D"/>
    <w:rsid w:val="00C37541"/>
    <w:rsid w:val="00C377E9"/>
    <w:rsid w:val="00C37F5F"/>
    <w:rsid w:val="00C40A36"/>
    <w:rsid w:val="00C40AD4"/>
    <w:rsid w:val="00C40FB7"/>
    <w:rsid w:val="00C41870"/>
    <w:rsid w:val="00C42CC5"/>
    <w:rsid w:val="00C42F12"/>
    <w:rsid w:val="00C434CD"/>
    <w:rsid w:val="00C435BE"/>
    <w:rsid w:val="00C4381D"/>
    <w:rsid w:val="00C441BC"/>
    <w:rsid w:val="00C443DE"/>
    <w:rsid w:val="00C447BA"/>
    <w:rsid w:val="00C447E1"/>
    <w:rsid w:val="00C449E2"/>
    <w:rsid w:val="00C44A52"/>
    <w:rsid w:val="00C45C25"/>
    <w:rsid w:val="00C45DC6"/>
    <w:rsid w:val="00C463AA"/>
    <w:rsid w:val="00C46785"/>
    <w:rsid w:val="00C468CD"/>
    <w:rsid w:val="00C46998"/>
    <w:rsid w:val="00C46B28"/>
    <w:rsid w:val="00C4713B"/>
    <w:rsid w:val="00C476F9"/>
    <w:rsid w:val="00C47B4C"/>
    <w:rsid w:val="00C47F60"/>
    <w:rsid w:val="00C47FF7"/>
    <w:rsid w:val="00C50109"/>
    <w:rsid w:val="00C5085A"/>
    <w:rsid w:val="00C50871"/>
    <w:rsid w:val="00C50DD6"/>
    <w:rsid w:val="00C50ED9"/>
    <w:rsid w:val="00C50FAE"/>
    <w:rsid w:val="00C5189D"/>
    <w:rsid w:val="00C51954"/>
    <w:rsid w:val="00C51BDD"/>
    <w:rsid w:val="00C51DFA"/>
    <w:rsid w:val="00C52918"/>
    <w:rsid w:val="00C53474"/>
    <w:rsid w:val="00C534FD"/>
    <w:rsid w:val="00C5359D"/>
    <w:rsid w:val="00C536EE"/>
    <w:rsid w:val="00C550B7"/>
    <w:rsid w:val="00C572C6"/>
    <w:rsid w:val="00C5767E"/>
    <w:rsid w:val="00C57934"/>
    <w:rsid w:val="00C57F98"/>
    <w:rsid w:val="00C600EA"/>
    <w:rsid w:val="00C60709"/>
    <w:rsid w:val="00C60F2B"/>
    <w:rsid w:val="00C616B6"/>
    <w:rsid w:val="00C61764"/>
    <w:rsid w:val="00C617AE"/>
    <w:rsid w:val="00C61AA5"/>
    <w:rsid w:val="00C62CF7"/>
    <w:rsid w:val="00C62E1C"/>
    <w:rsid w:val="00C62FE0"/>
    <w:rsid w:val="00C6364E"/>
    <w:rsid w:val="00C63BDF"/>
    <w:rsid w:val="00C63D93"/>
    <w:rsid w:val="00C6417A"/>
    <w:rsid w:val="00C641FA"/>
    <w:rsid w:val="00C658D6"/>
    <w:rsid w:val="00C65916"/>
    <w:rsid w:val="00C660C3"/>
    <w:rsid w:val="00C660E7"/>
    <w:rsid w:val="00C66FC8"/>
    <w:rsid w:val="00C670BB"/>
    <w:rsid w:val="00C67AB4"/>
    <w:rsid w:val="00C67FCA"/>
    <w:rsid w:val="00C7009A"/>
    <w:rsid w:val="00C705AA"/>
    <w:rsid w:val="00C70C6B"/>
    <w:rsid w:val="00C72631"/>
    <w:rsid w:val="00C72AAB"/>
    <w:rsid w:val="00C735F0"/>
    <w:rsid w:val="00C745B2"/>
    <w:rsid w:val="00C745D2"/>
    <w:rsid w:val="00C74AE3"/>
    <w:rsid w:val="00C75467"/>
    <w:rsid w:val="00C75578"/>
    <w:rsid w:val="00C75AFA"/>
    <w:rsid w:val="00C76C0B"/>
    <w:rsid w:val="00C7701A"/>
    <w:rsid w:val="00C778CC"/>
    <w:rsid w:val="00C77D74"/>
    <w:rsid w:val="00C80690"/>
    <w:rsid w:val="00C80B8E"/>
    <w:rsid w:val="00C8135D"/>
    <w:rsid w:val="00C817C6"/>
    <w:rsid w:val="00C8209C"/>
    <w:rsid w:val="00C82A64"/>
    <w:rsid w:val="00C83209"/>
    <w:rsid w:val="00C83436"/>
    <w:rsid w:val="00C834B4"/>
    <w:rsid w:val="00C8523D"/>
    <w:rsid w:val="00C859C4"/>
    <w:rsid w:val="00C85D6C"/>
    <w:rsid w:val="00C861D7"/>
    <w:rsid w:val="00C8647B"/>
    <w:rsid w:val="00C86AAB"/>
    <w:rsid w:val="00C872CB"/>
    <w:rsid w:val="00C872EE"/>
    <w:rsid w:val="00C87C04"/>
    <w:rsid w:val="00C90458"/>
    <w:rsid w:val="00C909BC"/>
    <w:rsid w:val="00C91E82"/>
    <w:rsid w:val="00C92F23"/>
    <w:rsid w:val="00C92F30"/>
    <w:rsid w:val="00C930B6"/>
    <w:rsid w:val="00C93A9E"/>
    <w:rsid w:val="00C93F4B"/>
    <w:rsid w:val="00C93F92"/>
    <w:rsid w:val="00C9485A"/>
    <w:rsid w:val="00C9488E"/>
    <w:rsid w:val="00C951B0"/>
    <w:rsid w:val="00C95521"/>
    <w:rsid w:val="00C9580E"/>
    <w:rsid w:val="00C95812"/>
    <w:rsid w:val="00C95C80"/>
    <w:rsid w:val="00C962D4"/>
    <w:rsid w:val="00C97652"/>
    <w:rsid w:val="00C97843"/>
    <w:rsid w:val="00CA012E"/>
    <w:rsid w:val="00CA01D8"/>
    <w:rsid w:val="00CA0770"/>
    <w:rsid w:val="00CA08ED"/>
    <w:rsid w:val="00CA0EC7"/>
    <w:rsid w:val="00CA17FC"/>
    <w:rsid w:val="00CA2E7F"/>
    <w:rsid w:val="00CA313C"/>
    <w:rsid w:val="00CA3955"/>
    <w:rsid w:val="00CA44E2"/>
    <w:rsid w:val="00CA46FE"/>
    <w:rsid w:val="00CA6036"/>
    <w:rsid w:val="00CA6293"/>
    <w:rsid w:val="00CA6334"/>
    <w:rsid w:val="00CA65DA"/>
    <w:rsid w:val="00CA7140"/>
    <w:rsid w:val="00CA720D"/>
    <w:rsid w:val="00CB03F9"/>
    <w:rsid w:val="00CB1116"/>
    <w:rsid w:val="00CB2174"/>
    <w:rsid w:val="00CB26DA"/>
    <w:rsid w:val="00CB287F"/>
    <w:rsid w:val="00CB2BCD"/>
    <w:rsid w:val="00CB3A42"/>
    <w:rsid w:val="00CB3CE5"/>
    <w:rsid w:val="00CB4C9E"/>
    <w:rsid w:val="00CB5003"/>
    <w:rsid w:val="00CB5EFF"/>
    <w:rsid w:val="00CB6035"/>
    <w:rsid w:val="00CB685E"/>
    <w:rsid w:val="00CB6AE9"/>
    <w:rsid w:val="00CB6E7B"/>
    <w:rsid w:val="00CB7475"/>
    <w:rsid w:val="00CC1170"/>
    <w:rsid w:val="00CC1769"/>
    <w:rsid w:val="00CC435A"/>
    <w:rsid w:val="00CC47C2"/>
    <w:rsid w:val="00CC4EF8"/>
    <w:rsid w:val="00CC4FF3"/>
    <w:rsid w:val="00CC574A"/>
    <w:rsid w:val="00CC68ED"/>
    <w:rsid w:val="00CC6900"/>
    <w:rsid w:val="00CC6D18"/>
    <w:rsid w:val="00CC7525"/>
    <w:rsid w:val="00CD0A56"/>
    <w:rsid w:val="00CD0B3D"/>
    <w:rsid w:val="00CD0D02"/>
    <w:rsid w:val="00CD1AA4"/>
    <w:rsid w:val="00CD1BF2"/>
    <w:rsid w:val="00CD2049"/>
    <w:rsid w:val="00CD282A"/>
    <w:rsid w:val="00CD3C16"/>
    <w:rsid w:val="00CD5C0F"/>
    <w:rsid w:val="00CD646E"/>
    <w:rsid w:val="00CD6DB2"/>
    <w:rsid w:val="00CD7360"/>
    <w:rsid w:val="00CD75C0"/>
    <w:rsid w:val="00CD7AD3"/>
    <w:rsid w:val="00CD7FAE"/>
    <w:rsid w:val="00CE042E"/>
    <w:rsid w:val="00CE0D1F"/>
    <w:rsid w:val="00CE1272"/>
    <w:rsid w:val="00CE22A5"/>
    <w:rsid w:val="00CE243F"/>
    <w:rsid w:val="00CE25ED"/>
    <w:rsid w:val="00CE27B2"/>
    <w:rsid w:val="00CE27C2"/>
    <w:rsid w:val="00CE2940"/>
    <w:rsid w:val="00CE2FE5"/>
    <w:rsid w:val="00CE33CC"/>
    <w:rsid w:val="00CE4A25"/>
    <w:rsid w:val="00CE554D"/>
    <w:rsid w:val="00CE5D7C"/>
    <w:rsid w:val="00CE65F4"/>
    <w:rsid w:val="00CE675D"/>
    <w:rsid w:val="00CE67D5"/>
    <w:rsid w:val="00CE6878"/>
    <w:rsid w:val="00CE6EFA"/>
    <w:rsid w:val="00CE72A4"/>
    <w:rsid w:val="00CE7321"/>
    <w:rsid w:val="00CE77F6"/>
    <w:rsid w:val="00CF03DC"/>
    <w:rsid w:val="00CF0789"/>
    <w:rsid w:val="00CF09E0"/>
    <w:rsid w:val="00CF0D35"/>
    <w:rsid w:val="00CF0F8F"/>
    <w:rsid w:val="00CF15AF"/>
    <w:rsid w:val="00CF269B"/>
    <w:rsid w:val="00CF27E0"/>
    <w:rsid w:val="00CF2E4C"/>
    <w:rsid w:val="00CF326C"/>
    <w:rsid w:val="00CF3E81"/>
    <w:rsid w:val="00CF4F04"/>
    <w:rsid w:val="00CF533F"/>
    <w:rsid w:val="00CF59D0"/>
    <w:rsid w:val="00CF5B97"/>
    <w:rsid w:val="00CF6367"/>
    <w:rsid w:val="00CF6B29"/>
    <w:rsid w:val="00CF701D"/>
    <w:rsid w:val="00CF733A"/>
    <w:rsid w:val="00D00289"/>
    <w:rsid w:val="00D0037A"/>
    <w:rsid w:val="00D009CE"/>
    <w:rsid w:val="00D00BAF"/>
    <w:rsid w:val="00D016C7"/>
    <w:rsid w:val="00D01D16"/>
    <w:rsid w:val="00D026E8"/>
    <w:rsid w:val="00D02A0E"/>
    <w:rsid w:val="00D02EB1"/>
    <w:rsid w:val="00D043E6"/>
    <w:rsid w:val="00D04604"/>
    <w:rsid w:val="00D0472D"/>
    <w:rsid w:val="00D04759"/>
    <w:rsid w:val="00D049C2"/>
    <w:rsid w:val="00D04CF7"/>
    <w:rsid w:val="00D06989"/>
    <w:rsid w:val="00D06E0A"/>
    <w:rsid w:val="00D0703B"/>
    <w:rsid w:val="00D074B6"/>
    <w:rsid w:val="00D07733"/>
    <w:rsid w:val="00D078E6"/>
    <w:rsid w:val="00D07CAF"/>
    <w:rsid w:val="00D10ACF"/>
    <w:rsid w:val="00D10C52"/>
    <w:rsid w:val="00D119B6"/>
    <w:rsid w:val="00D12182"/>
    <w:rsid w:val="00D12FCC"/>
    <w:rsid w:val="00D13707"/>
    <w:rsid w:val="00D1370D"/>
    <w:rsid w:val="00D13A90"/>
    <w:rsid w:val="00D14C39"/>
    <w:rsid w:val="00D15B62"/>
    <w:rsid w:val="00D16069"/>
    <w:rsid w:val="00D16979"/>
    <w:rsid w:val="00D16A02"/>
    <w:rsid w:val="00D1753A"/>
    <w:rsid w:val="00D176D0"/>
    <w:rsid w:val="00D179CE"/>
    <w:rsid w:val="00D2069B"/>
    <w:rsid w:val="00D208AF"/>
    <w:rsid w:val="00D214C9"/>
    <w:rsid w:val="00D21789"/>
    <w:rsid w:val="00D21FEE"/>
    <w:rsid w:val="00D2228E"/>
    <w:rsid w:val="00D22900"/>
    <w:rsid w:val="00D229C8"/>
    <w:rsid w:val="00D22BA8"/>
    <w:rsid w:val="00D22E1B"/>
    <w:rsid w:val="00D23276"/>
    <w:rsid w:val="00D24389"/>
    <w:rsid w:val="00D252A6"/>
    <w:rsid w:val="00D254F5"/>
    <w:rsid w:val="00D25AC1"/>
    <w:rsid w:val="00D25C43"/>
    <w:rsid w:val="00D25D9B"/>
    <w:rsid w:val="00D26F34"/>
    <w:rsid w:val="00D3046E"/>
    <w:rsid w:val="00D30B26"/>
    <w:rsid w:val="00D30F72"/>
    <w:rsid w:val="00D31AD2"/>
    <w:rsid w:val="00D31CD7"/>
    <w:rsid w:val="00D31F37"/>
    <w:rsid w:val="00D321BD"/>
    <w:rsid w:val="00D322D5"/>
    <w:rsid w:val="00D326AA"/>
    <w:rsid w:val="00D32CE8"/>
    <w:rsid w:val="00D33579"/>
    <w:rsid w:val="00D349C8"/>
    <w:rsid w:val="00D35EDD"/>
    <w:rsid w:val="00D360B8"/>
    <w:rsid w:val="00D36413"/>
    <w:rsid w:val="00D36B21"/>
    <w:rsid w:val="00D36CAB"/>
    <w:rsid w:val="00D36D7A"/>
    <w:rsid w:val="00D37364"/>
    <w:rsid w:val="00D376B0"/>
    <w:rsid w:val="00D400A4"/>
    <w:rsid w:val="00D40C62"/>
    <w:rsid w:val="00D40F4C"/>
    <w:rsid w:val="00D410FD"/>
    <w:rsid w:val="00D42368"/>
    <w:rsid w:val="00D42C50"/>
    <w:rsid w:val="00D43C9D"/>
    <w:rsid w:val="00D43D4B"/>
    <w:rsid w:val="00D43E8D"/>
    <w:rsid w:val="00D441CF"/>
    <w:rsid w:val="00D44258"/>
    <w:rsid w:val="00D44B10"/>
    <w:rsid w:val="00D45FDC"/>
    <w:rsid w:val="00D463E3"/>
    <w:rsid w:val="00D4686A"/>
    <w:rsid w:val="00D46A94"/>
    <w:rsid w:val="00D46F15"/>
    <w:rsid w:val="00D47CD2"/>
    <w:rsid w:val="00D51847"/>
    <w:rsid w:val="00D52D05"/>
    <w:rsid w:val="00D539E1"/>
    <w:rsid w:val="00D542D7"/>
    <w:rsid w:val="00D54550"/>
    <w:rsid w:val="00D548F6"/>
    <w:rsid w:val="00D54B49"/>
    <w:rsid w:val="00D54CE7"/>
    <w:rsid w:val="00D54E56"/>
    <w:rsid w:val="00D5534D"/>
    <w:rsid w:val="00D5584F"/>
    <w:rsid w:val="00D55A27"/>
    <w:rsid w:val="00D55C40"/>
    <w:rsid w:val="00D56CD0"/>
    <w:rsid w:val="00D56EF7"/>
    <w:rsid w:val="00D57966"/>
    <w:rsid w:val="00D57C82"/>
    <w:rsid w:val="00D57EC0"/>
    <w:rsid w:val="00D6001C"/>
    <w:rsid w:val="00D60E85"/>
    <w:rsid w:val="00D61650"/>
    <w:rsid w:val="00D62169"/>
    <w:rsid w:val="00D629D0"/>
    <w:rsid w:val="00D62C1A"/>
    <w:rsid w:val="00D62D6C"/>
    <w:rsid w:val="00D62F48"/>
    <w:rsid w:val="00D636A8"/>
    <w:rsid w:val="00D6380F"/>
    <w:rsid w:val="00D641D4"/>
    <w:rsid w:val="00D64E41"/>
    <w:rsid w:val="00D64F0C"/>
    <w:rsid w:val="00D651EB"/>
    <w:rsid w:val="00D65360"/>
    <w:rsid w:val="00D66A16"/>
    <w:rsid w:val="00D66A98"/>
    <w:rsid w:val="00D66D7C"/>
    <w:rsid w:val="00D66DF0"/>
    <w:rsid w:val="00D66FBA"/>
    <w:rsid w:val="00D6729F"/>
    <w:rsid w:val="00D674AD"/>
    <w:rsid w:val="00D675A9"/>
    <w:rsid w:val="00D700ED"/>
    <w:rsid w:val="00D70580"/>
    <w:rsid w:val="00D7418C"/>
    <w:rsid w:val="00D74C1A"/>
    <w:rsid w:val="00D7516D"/>
    <w:rsid w:val="00D75BAB"/>
    <w:rsid w:val="00D7622B"/>
    <w:rsid w:val="00D76560"/>
    <w:rsid w:val="00D76785"/>
    <w:rsid w:val="00D76E17"/>
    <w:rsid w:val="00D76F7B"/>
    <w:rsid w:val="00D77F93"/>
    <w:rsid w:val="00D82143"/>
    <w:rsid w:val="00D823C1"/>
    <w:rsid w:val="00D82FAA"/>
    <w:rsid w:val="00D8311B"/>
    <w:rsid w:val="00D83811"/>
    <w:rsid w:val="00D8382F"/>
    <w:rsid w:val="00D84485"/>
    <w:rsid w:val="00D84CDA"/>
    <w:rsid w:val="00D8545B"/>
    <w:rsid w:val="00D86B0B"/>
    <w:rsid w:val="00D86F33"/>
    <w:rsid w:val="00D87372"/>
    <w:rsid w:val="00D87628"/>
    <w:rsid w:val="00D87662"/>
    <w:rsid w:val="00D9033E"/>
    <w:rsid w:val="00D90868"/>
    <w:rsid w:val="00D90901"/>
    <w:rsid w:val="00D90C82"/>
    <w:rsid w:val="00D914ED"/>
    <w:rsid w:val="00D92B40"/>
    <w:rsid w:val="00D93E35"/>
    <w:rsid w:val="00D9402A"/>
    <w:rsid w:val="00D94319"/>
    <w:rsid w:val="00D94934"/>
    <w:rsid w:val="00D95BC1"/>
    <w:rsid w:val="00D95D0C"/>
    <w:rsid w:val="00D9686A"/>
    <w:rsid w:val="00D96A2D"/>
    <w:rsid w:val="00D973CC"/>
    <w:rsid w:val="00D975B4"/>
    <w:rsid w:val="00D97ACD"/>
    <w:rsid w:val="00D97C48"/>
    <w:rsid w:val="00DA04D6"/>
    <w:rsid w:val="00DA0A10"/>
    <w:rsid w:val="00DA0E46"/>
    <w:rsid w:val="00DA1459"/>
    <w:rsid w:val="00DA18CB"/>
    <w:rsid w:val="00DA2E8B"/>
    <w:rsid w:val="00DA342F"/>
    <w:rsid w:val="00DA3F6B"/>
    <w:rsid w:val="00DA4D89"/>
    <w:rsid w:val="00DA508A"/>
    <w:rsid w:val="00DA571A"/>
    <w:rsid w:val="00DA5A2F"/>
    <w:rsid w:val="00DA6B08"/>
    <w:rsid w:val="00DA6B57"/>
    <w:rsid w:val="00DA6B8F"/>
    <w:rsid w:val="00DA6CA9"/>
    <w:rsid w:val="00DA6EE8"/>
    <w:rsid w:val="00DA74AB"/>
    <w:rsid w:val="00DA7E1E"/>
    <w:rsid w:val="00DA7FBE"/>
    <w:rsid w:val="00DB0058"/>
    <w:rsid w:val="00DB032F"/>
    <w:rsid w:val="00DB0FB9"/>
    <w:rsid w:val="00DB19F7"/>
    <w:rsid w:val="00DB1F1C"/>
    <w:rsid w:val="00DB278B"/>
    <w:rsid w:val="00DB2B5F"/>
    <w:rsid w:val="00DB2BD5"/>
    <w:rsid w:val="00DB387B"/>
    <w:rsid w:val="00DB4144"/>
    <w:rsid w:val="00DB47C8"/>
    <w:rsid w:val="00DB577A"/>
    <w:rsid w:val="00DB5B15"/>
    <w:rsid w:val="00DB5B85"/>
    <w:rsid w:val="00DB5CDB"/>
    <w:rsid w:val="00DB5D73"/>
    <w:rsid w:val="00DB6070"/>
    <w:rsid w:val="00DB7054"/>
    <w:rsid w:val="00DB753A"/>
    <w:rsid w:val="00DB7B3D"/>
    <w:rsid w:val="00DC0224"/>
    <w:rsid w:val="00DC081C"/>
    <w:rsid w:val="00DC1E67"/>
    <w:rsid w:val="00DC231E"/>
    <w:rsid w:val="00DC260C"/>
    <w:rsid w:val="00DC30EF"/>
    <w:rsid w:val="00DC31CB"/>
    <w:rsid w:val="00DC384D"/>
    <w:rsid w:val="00DC3CF8"/>
    <w:rsid w:val="00DC4F61"/>
    <w:rsid w:val="00DC57C4"/>
    <w:rsid w:val="00DC5A95"/>
    <w:rsid w:val="00DC6108"/>
    <w:rsid w:val="00DC65EF"/>
    <w:rsid w:val="00DC70A1"/>
    <w:rsid w:val="00DC70C1"/>
    <w:rsid w:val="00DC74E7"/>
    <w:rsid w:val="00DC76ED"/>
    <w:rsid w:val="00DC7C35"/>
    <w:rsid w:val="00DC7CCB"/>
    <w:rsid w:val="00DC7D34"/>
    <w:rsid w:val="00DD1504"/>
    <w:rsid w:val="00DD24A5"/>
    <w:rsid w:val="00DD2A2A"/>
    <w:rsid w:val="00DD2B4B"/>
    <w:rsid w:val="00DD2F3D"/>
    <w:rsid w:val="00DD3020"/>
    <w:rsid w:val="00DD3175"/>
    <w:rsid w:val="00DD3836"/>
    <w:rsid w:val="00DD3BCA"/>
    <w:rsid w:val="00DD4556"/>
    <w:rsid w:val="00DD47A6"/>
    <w:rsid w:val="00DD5178"/>
    <w:rsid w:val="00DD51CC"/>
    <w:rsid w:val="00DD5C28"/>
    <w:rsid w:val="00DD5EF2"/>
    <w:rsid w:val="00DD6002"/>
    <w:rsid w:val="00DD62BD"/>
    <w:rsid w:val="00DD6353"/>
    <w:rsid w:val="00DD6C29"/>
    <w:rsid w:val="00DD6E81"/>
    <w:rsid w:val="00DD7C49"/>
    <w:rsid w:val="00DE046C"/>
    <w:rsid w:val="00DE0E38"/>
    <w:rsid w:val="00DE1034"/>
    <w:rsid w:val="00DE1085"/>
    <w:rsid w:val="00DE17FB"/>
    <w:rsid w:val="00DE1E66"/>
    <w:rsid w:val="00DE1F57"/>
    <w:rsid w:val="00DE2018"/>
    <w:rsid w:val="00DE2207"/>
    <w:rsid w:val="00DE2986"/>
    <w:rsid w:val="00DE2E1F"/>
    <w:rsid w:val="00DE2E61"/>
    <w:rsid w:val="00DE322D"/>
    <w:rsid w:val="00DE412B"/>
    <w:rsid w:val="00DE43EA"/>
    <w:rsid w:val="00DE52D1"/>
    <w:rsid w:val="00DE5B9B"/>
    <w:rsid w:val="00DE6C27"/>
    <w:rsid w:val="00DE72FB"/>
    <w:rsid w:val="00DE7567"/>
    <w:rsid w:val="00DE7ECA"/>
    <w:rsid w:val="00DF032D"/>
    <w:rsid w:val="00DF0E32"/>
    <w:rsid w:val="00DF0E68"/>
    <w:rsid w:val="00DF1023"/>
    <w:rsid w:val="00DF12CF"/>
    <w:rsid w:val="00DF17EE"/>
    <w:rsid w:val="00DF2256"/>
    <w:rsid w:val="00DF2390"/>
    <w:rsid w:val="00DF2B31"/>
    <w:rsid w:val="00DF2C73"/>
    <w:rsid w:val="00DF2F88"/>
    <w:rsid w:val="00DF3090"/>
    <w:rsid w:val="00DF3888"/>
    <w:rsid w:val="00DF38DA"/>
    <w:rsid w:val="00DF3A48"/>
    <w:rsid w:val="00DF3F71"/>
    <w:rsid w:val="00DF400D"/>
    <w:rsid w:val="00DF481D"/>
    <w:rsid w:val="00DF4A5E"/>
    <w:rsid w:val="00DF5195"/>
    <w:rsid w:val="00DF607D"/>
    <w:rsid w:val="00DF6DD8"/>
    <w:rsid w:val="00DF6FBC"/>
    <w:rsid w:val="00DF7208"/>
    <w:rsid w:val="00DF7B8F"/>
    <w:rsid w:val="00E00502"/>
    <w:rsid w:val="00E00619"/>
    <w:rsid w:val="00E01202"/>
    <w:rsid w:val="00E0149F"/>
    <w:rsid w:val="00E01AE0"/>
    <w:rsid w:val="00E022A0"/>
    <w:rsid w:val="00E023F9"/>
    <w:rsid w:val="00E03B1A"/>
    <w:rsid w:val="00E04647"/>
    <w:rsid w:val="00E04BCF"/>
    <w:rsid w:val="00E0561A"/>
    <w:rsid w:val="00E05E77"/>
    <w:rsid w:val="00E06577"/>
    <w:rsid w:val="00E06DA9"/>
    <w:rsid w:val="00E07479"/>
    <w:rsid w:val="00E0765C"/>
    <w:rsid w:val="00E07B58"/>
    <w:rsid w:val="00E07D80"/>
    <w:rsid w:val="00E07E63"/>
    <w:rsid w:val="00E10384"/>
    <w:rsid w:val="00E10871"/>
    <w:rsid w:val="00E10912"/>
    <w:rsid w:val="00E11577"/>
    <w:rsid w:val="00E1177A"/>
    <w:rsid w:val="00E11DFB"/>
    <w:rsid w:val="00E128E3"/>
    <w:rsid w:val="00E1323C"/>
    <w:rsid w:val="00E13F75"/>
    <w:rsid w:val="00E14251"/>
    <w:rsid w:val="00E145E0"/>
    <w:rsid w:val="00E14BCB"/>
    <w:rsid w:val="00E14CD8"/>
    <w:rsid w:val="00E16393"/>
    <w:rsid w:val="00E16EE1"/>
    <w:rsid w:val="00E16F20"/>
    <w:rsid w:val="00E1738B"/>
    <w:rsid w:val="00E17471"/>
    <w:rsid w:val="00E17694"/>
    <w:rsid w:val="00E17CC7"/>
    <w:rsid w:val="00E20673"/>
    <w:rsid w:val="00E20D3E"/>
    <w:rsid w:val="00E21531"/>
    <w:rsid w:val="00E218F9"/>
    <w:rsid w:val="00E21E32"/>
    <w:rsid w:val="00E226C0"/>
    <w:rsid w:val="00E23E67"/>
    <w:rsid w:val="00E23ED2"/>
    <w:rsid w:val="00E23F75"/>
    <w:rsid w:val="00E241CD"/>
    <w:rsid w:val="00E249A7"/>
    <w:rsid w:val="00E25025"/>
    <w:rsid w:val="00E2591B"/>
    <w:rsid w:val="00E25BFE"/>
    <w:rsid w:val="00E26231"/>
    <w:rsid w:val="00E27152"/>
    <w:rsid w:val="00E27442"/>
    <w:rsid w:val="00E276E4"/>
    <w:rsid w:val="00E27C06"/>
    <w:rsid w:val="00E30017"/>
    <w:rsid w:val="00E30C2A"/>
    <w:rsid w:val="00E310F0"/>
    <w:rsid w:val="00E31291"/>
    <w:rsid w:val="00E31DAB"/>
    <w:rsid w:val="00E32DD6"/>
    <w:rsid w:val="00E336E6"/>
    <w:rsid w:val="00E337F7"/>
    <w:rsid w:val="00E33D44"/>
    <w:rsid w:val="00E33E69"/>
    <w:rsid w:val="00E33FDB"/>
    <w:rsid w:val="00E3558F"/>
    <w:rsid w:val="00E37A32"/>
    <w:rsid w:val="00E37D1F"/>
    <w:rsid w:val="00E37F8A"/>
    <w:rsid w:val="00E403F1"/>
    <w:rsid w:val="00E40598"/>
    <w:rsid w:val="00E40C9A"/>
    <w:rsid w:val="00E40CEE"/>
    <w:rsid w:val="00E41215"/>
    <w:rsid w:val="00E41827"/>
    <w:rsid w:val="00E41B7E"/>
    <w:rsid w:val="00E422BE"/>
    <w:rsid w:val="00E43949"/>
    <w:rsid w:val="00E43954"/>
    <w:rsid w:val="00E441CE"/>
    <w:rsid w:val="00E447C2"/>
    <w:rsid w:val="00E459B2"/>
    <w:rsid w:val="00E46075"/>
    <w:rsid w:val="00E467F0"/>
    <w:rsid w:val="00E46823"/>
    <w:rsid w:val="00E47123"/>
    <w:rsid w:val="00E4732A"/>
    <w:rsid w:val="00E47596"/>
    <w:rsid w:val="00E50DDD"/>
    <w:rsid w:val="00E511B8"/>
    <w:rsid w:val="00E51699"/>
    <w:rsid w:val="00E521AF"/>
    <w:rsid w:val="00E52C7E"/>
    <w:rsid w:val="00E52CFB"/>
    <w:rsid w:val="00E52D8D"/>
    <w:rsid w:val="00E52D98"/>
    <w:rsid w:val="00E53631"/>
    <w:rsid w:val="00E53930"/>
    <w:rsid w:val="00E553E3"/>
    <w:rsid w:val="00E56793"/>
    <w:rsid w:val="00E567AC"/>
    <w:rsid w:val="00E56AEA"/>
    <w:rsid w:val="00E570A7"/>
    <w:rsid w:val="00E573A0"/>
    <w:rsid w:val="00E57BEB"/>
    <w:rsid w:val="00E60225"/>
    <w:rsid w:val="00E60550"/>
    <w:rsid w:val="00E609F5"/>
    <w:rsid w:val="00E616E9"/>
    <w:rsid w:val="00E61707"/>
    <w:rsid w:val="00E61C66"/>
    <w:rsid w:val="00E61F0D"/>
    <w:rsid w:val="00E62BDF"/>
    <w:rsid w:val="00E638E1"/>
    <w:rsid w:val="00E63E24"/>
    <w:rsid w:val="00E64FC2"/>
    <w:rsid w:val="00E65C61"/>
    <w:rsid w:val="00E662AC"/>
    <w:rsid w:val="00E66552"/>
    <w:rsid w:val="00E6659A"/>
    <w:rsid w:val="00E66B4D"/>
    <w:rsid w:val="00E66EAC"/>
    <w:rsid w:val="00E66F77"/>
    <w:rsid w:val="00E6734A"/>
    <w:rsid w:val="00E70215"/>
    <w:rsid w:val="00E703C4"/>
    <w:rsid w:val="00E70660"/>
    <w:rsid w:val="00E70824"/>
    <w:rsid w:val="00E70C7D"/>
    <w:rsid w:val="00E71012"/>
    <w:rsid w:val="00E711E2"/>
    <w:rsid w:val="00E73830"/>
    <w:rsid w:val="00E7444B"/>
    <w:rsid w:val="00E7484A"/>
    <w:rsid w:val="00E750F1"/>
    <w:rsid w:val="00E75873"/>
    <w:rsid w:val="00E75AD1"/>
    <w:rsid w:val="00E75D5F"/>
    <w:rsid w:val="00E7664F"/>
    <w:rsid w:val="00E77B14"/>
    <w:rsid w:val="00E80472"/>
    <w:rsid w:val="00E80C14"/>
    <w:rsid w:val="00E82285"/>
    <w:rsid w:val="00E82AD8"/>
    <w:rsid w:val="00E8308B"/>
    <w:rsid w:val="00E8348B"/>
    <w:rsid w:val="00E8379C"/>
    <w:rsid w:val="00E837E4"/>
    <w:rsid w:val="00E841CD"/>
    <w:rsid w:val="00E8445F"/>
    <w:rsid w:val="00E849A4"/>
    <w:rsid w:val="00E84F66"/>
    <w:rsid w:val="00E84FE2"/>
    <w:rsid w:val="00E85FA1"/>
    <w:rsid w:val="00E862AB"/>
    <w:rsid w:val="00E86E22"/>
    <w:rsid w:val="00E8753D"/>
    <w:rsid w:val="00E87EB6"/>
    <w:rsid w:val="00E902CF"/>
    <w:rsid w:val="00E9111D"/>
    <w:rsid w:val="00E91183"/>
    <w:rsid w:val="00E9126B"/>
    <w:rsid w:val="00E91392"/>
    <w:rsid w:val="00E91627"/>
    <w:rsid w:val="00E91BA5"/>
    <w:rsid w:val="00E92CA4"/>
    <w:rsid w:val="00E92CC8"/>
    <w:rsid w:val="00E92F77"/>
    <w:rsid w:val="00E94256"/>
    <w:rsid w:val="00E945F2"/>
    <w:rsid w:val="00E949AF"/>
    <w:rsid w:val="00E957C2"/>
    <w:rsid w:val="00E9600C"/>
    <w:rsid w:val="00E9644F"/>
    <w:rsid w:val="00E96AFE"/>
    <w:rsid w:val="00E96E2B"/>
    <w:rsid w:val="00E96ED7"/>
    <w:rsid w:val="00E96FF6"/>
    <w:rsid w:val="00EA0217"/>
    <w:rsid w:val="00EA07B3"/>
    <w:rsid w:val="00EA260A"/>
    <w:rsid w:val="00EA2D36"/>
    <w:rsid w:val="00EA32BD"/>
    <w:rsid w:val="00EA33A5"/>
    <w:rsid w:val="00EA397A"/>
    <w:rsid w:val="00EA3D23"/>
    <w:rsid w:val="00EA42E6"/>
    <w:rsid w:val="00EA4AFB"/>
    <w:rsid w:val="00EA4B0D"/>
    <w:rsid w:val="00EA4CD5"/>
    <w:rsid w:val="00EA5525"/>
    <w:rsid w:val="00EA563B"/>
    <w:rsid w:val="00EA570C"/>
    <w:rsid w:val="00EA5E75"/>
    <w:rsid w:val="00EA67FA"/>
    <w:rsid w:val="00EA69D2"/>
    <w:rsid w:val="00EA6E3D"/>
    <w:rsid w:val="00EA6FE6"/>
    <w:rsid w:val="00EA6FF3"/>
    <w:rsid w:val="00EA7991"/>
    <w:rsid w:val="00EA7B0E"/>
    <w:rsid w:val="00EA7F70"/>
    <w:rsid w:val="00EB0A36"/>
    <w:rsid w:val="00EB12CC"/>
    <w:rsid w:val="00EB15EF"/>
    <w:rsid w:val="00EB18A3"/>
    <w:rsid w:val="00EB1AE9"/>
    <w:rsid w:val="00EB1E8E"/>
    <w:rsid w:val="00EB20E4"/>
    <w:rsid w:val="00EB23C6"/>
    <w:rsid w:val="00EB2DC5"/>
    <w:rsid w:val="00EB3084"/>
    <w:rsid w:val="00EB31D9"/>
    <w:rsid w:val="00EB404D"/>
    <w:rsid w:val="00EB407C"/>
    <w:rsid w:val="00EB4707"/>
    <w:rsid w:val="00EB586D"/>
    <w:rsid w:val="00EB5BB7"/>
    <w:rsid w:val="00EB60F1"/>
    <w:rsid w:val="00EB6D41"/>
    <w:rsid w:val="00EB700E"/>
    <w:rsid w:val="00EB75B4"/>
    <w:rsid w:val="00EB773A"/>
    <w:rsid w:val="00EB7E31"/>
    <w:rsid w:val="00EC07DA"/>
    <w:rsid w:val="00EC230E"/>
    <w:rsid w:val="00EC26A7"/>
    <w:rsid w:val="00EC2AFD"/>
    <w:rsid w:val="00EC3316"/>
    <w:rsid w:val="00EC396E"/>
    <w:rsid w:val="00EC3EB1"/>
    <w:rsid w:val="00EC41E2"/>
    <w:rsid w:val="00EC44A9"/>
    <w:rsid w:val="00EC4FAE"/>
    <w:rsid w:val="00EC503C"/>
    <w:rsid w:val="00EC5678"/>
    <w:rsid w:val="00EC69F0"/>
    <w:rsid w:val="00EC6BFB"/>
    <w:rsid w:val="00EC6C1F"/>
    <w:rsid w:val="00EC6EF4"/>
    <w:rsid w:val="00EC7370"/>
    <w:rsid w:val="00EC752B"/>
    <w:rsid w:val="00EC757E"/>
    <w:rsid w:val="00ED0265"/>
    <w:rsid w:val="00ED0704"/>
    <w:rsid w:val="00ED0D0C"/>
    <w:rsid w:val="00ED0DFC"/>
    <w:rsid w:val="00ED2227"/>
    <w:rsid w:val="00ED2EB7"/>
    <w:rsid w:val="00ED3C86"/>
    <w:rsid w:val="00ED3C92"/>
    <w:rsid w:val="00ED4423"/>
    <w:rsid w:val="00ED47FE"/>
    <w:rsid w:val="00ED4B0B"/>
    <w:rsid w:val="00ED4DAF"/>
    <w:rsid w:val="00ED4FC2"/>
    <w:rsid w:val="00ED50EF"/>
    <w:rsid w:val="00ED51B9"/>
    <w:rsid w:val="00ED5D18"/>
    <w:rsid w:val="00ED5D3A"/>
    <w:rsid w:val="00ED63F7"/>
    <w:rsid w:val="00ED65FD"/>
    <w:rsid w:val="00ED7146"/>
    <w:rsid w:val="00EE093E"/>
    <w:rsid w:val="00EE0A79"/>
    <w:rsid w:val="00EE0E32"/>
    <w:rsid w:val="00EE10A6"/>
    <w:rsid w:val="00EE1EAA"/>
    <w:rsid w:val="00EE2435"/>
    <w:rsid w:val="00EE2D09"/>
    <w:rsid w:val="00EE2D5C"/>
    <w:rsid w:val="00EE31D1"/>
    <w:rsid w:val="00EE35CC"/>
    <w:rsid w:val="00EE36F0"/>
    <w:rsid w:val="00EE3C54"/>
    <w:rsid w:val="00EE3D79"/>
    <w:rsid w:val="00EE4928"/>
    <w:rsid w:val="00EE524F"/>
    <w:rsid w:val="00EE5B57"/>
    <w:rsid w:val="00EE5DEC"/>
    <w:rsid w:val="00EE5E8B"/>
    <w:rsid w:val="00EE6EBE"/>
    <w:rsid w:val="00EE7CB7"/>
    <w:rsid w:val="00EE7F70"/>
    <w:rsid w:val="00EF0A30"/>
    <w:rsid w:val="00EF0ECC"/>
    <w:rsid w:val="00EF11CB"/>
    <w:rsid w:val="00EF1407"/>
    <w:rsid w:val="00EF154E"/>
    <w:rsid w:val="00EF2008"/>
    <w:rsid w:val="00EF2E4B"/>
    <w:rsid w:val="00EF2EBC"/>
    <w:rsid w:val="00EF3950"/>
    <w:rsid w:val="00EF3C46"/>
    <w:rsid w:val="00EF4100"/>
    <w:rsid w:val="00EF425E"/>
    <w:rsid w:val="00EF5576"/>
    <w:rsid w:val="00EF5BD5"/>
    <w:rsid w:val="00EF6009"/>
    <w:rsid w:val="00EF636D"/>
    <w:rsid w:val="00EF6B2E"/>
    <w:rsid w:val="00EF6FF1"/>
    <w:rsid w:val="00EF75E3"/>
    <w:rsid w:val="00F004C9"/>
    <w:rsid w:val="00F009D3"/>
    <w:rsid w:val="00F00C36"/>
    <w:rsid w:val="00F0150F"/>
    <w:rsid w:val="00F01795"/>
    <w:rsid w:val="00F0298F"/>
    <w:rsid w:val="00F03680"/>
    <w:rsid w:val="00F03C1A"/>
    <w:rsid w:val="00F03EB2"/>
    <w:rsid w:val="00F04B13"/>
    <w:rsid w:val="00F05B97"/>
    <w:rsid w:val="00F067D6"/>
    <w:rsid w:val="00F0686E"/>
    <w:rsid w:val="00F06F58"/>
    <w:rsid w:val="00F11BF8"/>
    <w:rsid w:val="00F120D4"/>
    <w:rsid w:val="00F125D3"/>
    <w:rsid w:val="00F12DD0"/>
    <w:rsid w:val="00F12F34"/>
    <w:rsid w:val="00F13451"/>
    <w:rsid w:val="00F14907"/>
    <w:rsid w:val="00F14C05"/>
    <w:rsid w:val="00F15540"/>
    <w:rsid w:val="00F15F9F"/>
    <w:rsid w:val="00F17213"/>
    <w:rsid w:val="00F173E4"/>
    <w:rsid w:val="00F17A16"/>
    <w:rsid w:val="00F200F6"/>
    <w:rsid w:val="00F2067D"/>
    <w:rsid w:val="00F20893"/>
    <w:rsid w:val="00F209B0"/>
    <w:rsid w:val="00F20EFC"/>
    <w:rsid w:val="00F220A2"/>
    <w:rsid w:val="00F22116"/>
    <w:rsid w:val="00F22684"/>
    <w:rsid w:val="00F2286B"/>
    <w:rsid w:val="00F22882"/>
    <w:rsid w:val="00F23667"/>
    <w:rsid w:val="00F23878"/>
    <w:rsid w:val="00F23C39"/>
    <w:rsid w:val="00F25167"/>
    <w:rsid w:val="00F2609D"/>
    <w:rsid w:val="00F264D5"/>
    <w:rsid w:val="00F26519"/>
    <w:rsid w:val="00F26A3D"/>
    <w:rsid w:val="00F270F2"/>
    <w:rsid w:val="00F279AE"/>
    <w:rsid w:val="00F27A8D"/>
    <w:rsid w:val="00F302B4"/>
    <w:rsid w:val="00F30438"/>
    <w:rsid w:val="00F30512"/>
    <w:rsid w:val="00F30AE5"/>
    <w:rsid w:val="00F31027"/>
    <w:rsid w:val="00F31790"/>
    <w:rsid w:val="00F3220E"/>
    <w:rsid w:val="00F32FAB"/>
    <w:rsid w:val="00F33268"/>
    <w:rsid w:val="00F33A96"/>
    <w:rsid w:val="00F34AC2"/>
    <w:rsid w:val="00F358FD"/>
    <w:rsid w:val="00F36501"/>
    <w:rsid w:val="00F36E54"/>
    <w:rsid w:val="00F37051"/>
    <w:rsid w:val="00F374BF"/>
    <w:rsid w:val="00F40028"/>
    <w:rsid w:val="00F415D3"/>
    <w:rsid w:val="00F42BB1"/>
    <w:rsid w:val="00F4303F"/>
    <w:rsid w:val="00F43B37"/>
    <w:rsid w:val="00F4402D"/>
    <w:rsid w:val="00F444BF"/>
    <w:rsid w:val="00F44D28"/>
    <w:rsid w:val="00F44E41"/>
    <w:rsid w:val="00F4573E"/>
    <w:rsid w:val="00F467DB"/>
    <w:rsid w:val="00F47C58"/>
    <w:rsid w:val="00F47C7E"/>
    <w:rsid w:val="00F51086"/>
    <w:rsid w:val="00F5139E"/>
    <w:rsid w:val="00F51485"/>
    <w:rsid w:val="00F520CA"/>
    <w:rsid w:val="00F5216D"/>
    <w:rsid w:val="00F5321B"/>
    <w:rsid w:val="00F53880"/>
    <w:rsid w:val="00F5483E"/>
    <w:rsid w:val="00F54EDF"/>
    <w:rsid w:val="00F552CC"/>
    <w:rsid w:val="00F554A6"/>
    <w:rsid w:val="00F561AB"/>
    <w:rsid w:val="00F5671E"/>
    <w:rsid w:val="00F56BC7"/>
    <w:rsid w:val="00F57544"/>
    <w:rsid w:val="00F57995"/>
    <w:rsid w:val="00F57FB7"/>
    <w:rsid w:val="00F60508"/>
    <w:rsid w:val="00F606BA"/>
    <w:rsid w:val="00F616EF"/>
    <w:rsid w:val="00F61BFB"/>
    <w:rsid w:val="00F62776"/>
    <w:rsid w:val="00F63487"/>
    <w:rsid w:val="00F6369E"/>
    <w:rsid w:val="00F63727"/>
    <w:rsid w:val="00F638E5"/>
    <w:rsid w:val="00F63A4A"/>
    <w:rsid w:val="00F6416A"/>
    <w:rsid w:val="00F65041"/>
    <w:rsid w:val="00F65082"/>
    <w:rsid w:val="00F654C2"/>
    <w:rsid w:val="00F6552C"/>
    <w:rsid w:val="00F67673"/>
    <w:rsid w:val="00F70AF1"/>
    <w:rsid w:val="00F70DC0"/>
    <w:rsid w:val="00F714E3"/>
    <w:rsid w:val="00F71B77"/>
    <w:rsid w:val="00F72C1E"/>
    <w:rsid w:val="00F73282"/>
    <w:rsid w:val="00F739A2"/>
    <w:rsid w:val="00F73B7B"/>
    <w:rsid w:val="00F74004"/>
    <w:rsid w:val="00F745FA"/>
    <w:rsid w:val="00F74A35"/>
    <w:rsid w:val="00F752DF"/>
    <w:rsid w:val="00F75A09"/>
    <w:rsid w:val="00F75CC3"/>
    <w:rsid w:val="00F75D20"/>
    <w:rsid w:val="00F760AD"/>
    <w:rsid w:val="00F76459"/>
    <w:rsid w:val="00F77EA5"/>
    <w:rsid w:val="00F80475"/>
    <w:rsid w:val="00F808B2"/>
    <w:rsid w:val="00F80C9F"/>
    <w:rsid w:val="00F81140"/>
    <w:rsid w:val="00F81DFA"/>
    <w:rsid w:val="00F82006"/>
    <w:rsid w:val="00F822A0"/>
    <w:rsid w:val="00F826BC"/>
    <w:rsid w:val="00F82A97"/>
    <w:rsid w:val="00F82B0D"/>
    <w:rsid w:val="00F82B1D"/>
    <w:rsid w:val="00F82C61"/>
    <w:rsid w:val="00F83576"/>
    <w:rsid w:val="00F835F0"/>
    <w:rsid w:val="00F841E4"/>
    <w:rsid w:val="00F84815"/>
    <w:rsid w:val="00F84DD1"/>
    <w:rsid w:val="00F84EE4"/>
    <w:rsid w:val="00F84FBE"/>
    <w:rsid w:val="00F853C9"/>
    <w:rsid w:val="00F85780"/>
    <w:rsid w:val="00F8592C"/>
    <w:rsid w:val="00F85FF9"/>
    <w:rsid w:val="00F86350"/>
    <w:rsid w:val="00F8672F"/>
    <w:rsid w:val="00F86B15"/>
    <w:rsid w:val="00F8723D"/>
    <w:rsid w:val="00F8733F"/>
    <w:rsid w:val="00F90070"/>
    <w:rsid w:val="00F907F9"/>
    <w:rsid w:val="00F90AA8"/>
    <w:rsid w:val="00F90E95"/>
    <w:rsid w:val="00F914D2"/>
    <w:rsid w:val="00F91DC4"/>
    <w:rsid w:val="00F92A77"/>
    <w:rsid w:val="00F937FD"/>
    <w:rsid w:val="00F93939"/>
    <w:rsid w:val="00F93A6E"/>
    <w:rsid w:val="00F94408"/>
    <w:rsid w:val="00F9448E"/>
    <w:rsid w:val="00F94751"/>
    <w:rsid w:val="00F94A32"/>
    <w:rsid w:val="00F959DF"/>
    <w:rsid w:val="00F96824"/>
    <w:rsid w:val="00F96C7C"/>
    <w:rsid w:val="00F971DE"/>
    <w:rsid w:val="00F971F9"/>
    <w:rsid w:val="00F97232"/>
    <w:rsid w:val="00F974DB"/>
    <w:rsid w:val="00F97506"/>
    <w:rsid w:val="00F97966"/>
    <w:rsid w:val="00F97ED4"/>
    <w:rsid w:val="00FA0B43"/>
    <w:rsid w:val="00FA1955"/>
    <w:rsid w:val="00FA1971"/>
    <w:rsid w:val="00FA1C7F"/>
    <w:rsid w:val="00FA208C"/>
    <w:rsid w:val="00FA21AF"/>
    <w:rsid w:val="00FA232C"/>
    <w:rsid w:val="00FA2797"/>
    <w:rsid w:val="00FA2B1B"/>
    <w:rsid w:val="00FA2B68"/>
    <w:rsid w:val="00FA2D33"/>
    <w:rsid w:val="00FA2DB0"/>
    <w:rsid w:val="00FA33AF"/>
    <w:rsid w:val="00FA37AA"/>
    <w:rsid w:val="00FA4359"/>
    <w:rsid w:val="00FA44E7"/>
    <w:rsid w:val="00FA4E3A"/>
    <w:rsid w:val="00FA4F8F"/>
    <w:rsid w:val="00FA5E3A"/>
    <w:rsid w:val="00FA63E1"/>
    <w:rsid w:val="00FA7D2B"/>
    <w:rsid w:val="00FB01F1"/>
    <w:rsid w:val="00FB03FE"/>
    <w:rsid w:val="00FB0898"/>
    <w:rsid w:val="00FB2536"/>
    <w:rsid w:val="00FB2619"/>
    <w:rsid w:val="00FB361F"/>
    <w:rsid w:val="00FB387A"/>
    <w:rsid w:val="00FB4196"/>
    <w:rsid w:val="00FB4FA9"/>
    <w:rsid w:val="00FB6987"/>
    <w:rsid w:val="00FB7298"/>
    <w:rsid w:val="00FB72CB"/>
    <w:rsid w:val="00FB770F"/>
    <w:rsid w:val="00FB7EFD"/>
    <w:rsid w:val="00FC06AC"/>
    <w:rsid w:val="00FC0916"/>
    <w:rsid w:val="00FC3262"/>
    <w:rsid w:val="00FC332F"/>
    <w:rsid w:val="00FC393C"/>
    <w:rsid w:val="00FC46A6"/>
    <w:rsid w:val="00FC4FAA"/>
    <w:rsid w:val="00FC555A"/>
    <w:rsid w:val="00FC5760"/>
    <w:rsid w:val="00FC67A9"/>
    <w:rsid w:val="00FC6917"/>
    <w:rsid w:val="00FC75D8"/>
    <w:rsid w:val="00FD01F2"/>
    <w:rsid w:val="00FD042E"/>
    <w:rsid w:val="00FD1927"/>
    <w:rsid w:val="00FD1C8C"/>
    <w:rsid w:val="00FD1EC9"/>
    <w:rsid w:val="00FD239E"/>
    <w:rsid w:val="00FD23CD"/>
    <w:rsid w:val="00FD25FA"/>
    <w:rsid w:val="00FD2FAE"/>
    <w:rsid w:val="00FD336F"/>
    <w:rsid w:val="00FD3429"/>
    <w:rsid w:val="00FD3EAF"/>
    <w:rsid w:val="00FD4734"/>
    <w:rsid w:val="00FD5204"/>
    <w:rsid w:val="00FD5A7B"/>
    <w:rsid w:val="00FD5B06"/>
    <w:rsid w:val="00FD769C"/>
    <w:rsid w:val="00FD7AF9"/>
    <w:rsid w:val="00FE0815"/>
    <w:rsid w:val="00FE1A9D"/>
    <w:rsid w:val="00FE1E88"/>
    <w:rsid w:val="00FE2A7B"/>
    <w:rsid w:val="00FE31DA"/>
    <w:rsid w:val="00FE3703"/>
    <w:rsid w:val="00FE391F"/>
    <w:rsid w:val="00FE40A7"/>
    <w:rsid w:val="00FE4544"/>
    <w:rsid w:val="00FE53E8"/>
    <w:rsid w:val="00FE543F"/>
    <w:rsid w:val="00FE5D22"/>
    <w:rsid w:val="00FE6131"/>
    <w:rsid w:val="00FE66C8"/>
    <w:rsid w:val="00FE6810"/>
    <w:rsid w:val="00FE7731"/>
    <w:rsid w:val="00FE7BD7"/>
    <w:rsid w:val="00FE7C0B"/>
    <w:rsid w:val="00FF17A4"/>
    <w:rsid w:val="00FF1A08"/>
    <w:rsid w:val="00FF1D50"/>
    <w:rsid w:val="00FF1F4B"/>
    <w:rsid w:val="00FF2338"/>
    <w:rsid w:val="00FF2D25"/>
    <w:rsid w:val="00FF3B0C"/>
    <w:rsid w:val="00FF41DC"/>
    <w:rsid w:val="00FF764E"/>
    <w:rsid w:val="00FF76A9"/>
    <w:rsid w:val="00FF78B9"/>
    <w:rsid w:val="05950043"/>
    <w:rsid w:val="0645F756"/>
    <w:rsid w:val="06629451"/>
    <w:rsid w:val="08CCA105"/>
    <w:rsid w:val="09EF0613"/>
    <w:rsid w:val="0A6E010C"/>
    <w:rsid w:val="0ECC159B"/>
    <w:rsid w:val="0F4EFF62"/>
    <w:rsid w:val="1BEBFD83"/>
    <w:rsid w:val="1CD6BEC8"/>
    <w:rsid w:val="1FF082EB"/>
    <w:rsid w:val="21C084BF"/>
    <w:rsid w:val="2346004C"/>
    <w:rsid w:val="26A17213"/>
    <w:rsid w:val="290A9B87"/>
    <w:rsid w:val="2EFB6A90"/>
    <w:rsid w:val="30E1B7A1"/>
    <w:rsid w:val="327275FD"/>
    <w:rsid w:val="336570C9"/>
    <w:rsid w:val="35EF12C9"/>
    <w:rsid w:val="3827CDFB"/>
    <w:rsid w:val="390D78E3"/>
    <w:rsid w:val="392084A3"/>
    <w:rsid w:val="39F72425"/>
    <w:rsid w:val="3AA60030"/>
    <w:rsid w:val="3B8108E4"/>
    <w:rsid w:val="3C0F6A7E"/>
    <w:rsid w:val="3C70ADC7"/>
    <w:rsid w:val="3D015225"/>
    <w:rsid w:val="3DDDA0F2"/>
    <w:rsid w:val="41447ED8"/>
    <w:rsid w:val="43C58FE1"/>
    <w:rsid w:val="442F495C"/>
    <w:rsid w:val="448365BC"/>
    <w:rsid w:val="4513CDED"/>
    <w:rsid w:val="462C4FF3"/>
    <w:rsid w:val="4947CD08"/>
    <w:rsid w:val="4B085FF5"/>
    <w:rsid w:val="4C7636B5"/>
    <w:rsid w:val="5207E773"/>
    <w:rsid w:val="55393019"/>
    <w:rsid w:val="566B92EE"/>
    <w:rsid w:val="59BB04E3"/>
    <w:rsid w:val="5DC258D2"/>
    <w:rsid w:val="607346F6"/>
    <w:rsid w:val="60CC8F78"/>
    <w:rsid w:val="60CC9A07"/>
    <w:rsid w:val="655BB226"/>
    <w:rsid w:val="675789E1"/>
    <w:rsid w:val="68033C13"/>
    <w:rsid w:val="69879C51"/>
    <w:rsid w:val="6AF57311"/>
    <w:rsid w:val="6C22916D"/>
    <w:rsid w:val="7163164A"/>
    <w:rsid w:val="72210CD1"/>
    <w:rsid w:val="73087181"/>
    <w:rsid w:val="735503B0"/>
    <w:rsid w:val="74A441E2"/>
    <w:rsid w:val="760E6A03"/>
    <w:rsid w:val="788BDD98"/>
    <w:rsid w:val="79A6AC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FBCFAC"/>
  <w15:docId w15:val="{F2E036EA-4509-4DD6-B29A-150A792F6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uiPriority="45"/>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876FF"/>
    <w:rPr>
      <w:rFonts w:ascii="Times New Roman" w:eastAsia="Times New Roman" w:hAnsi="Times New Roman" w:cs="Times New Roman"/>
    </w:rPr>
  </w:style>
  <w:style w:type="paragraph" w:styleId="Heading1">
    <w:name w:val="heading 1"/>
    <w:basedOn w:val="Normal"/>
    <w:uiPriority w:val="1"/>
    <w:qFormat/>
    <w:rsid w:val="00973E9E"/>
    <w:pPr>
      <w:ind w:left="2131" w:right="2131"/>
      <w:jc w:val="center"/>
      <w:outlineLvl w:val="0"/>
    </w:pPr>
    <w:rPr>
      <w:b/>
      <w:bCs/>
      <w:sz w:val="28"/>
      <w:szCs w:val="28"/>
    </w:rPr>
  </w:style>
  <w:style w:type="paragraph" w:styleId="Heading2">
    <w:name w:val="heading 2"/>
    <w:basedOn w:val="Normal"/>
    <w:link w:val="Heading2Char"/>
    <w:uiPriority w:val="1"/>
    <w:qFormat/>
    <w:rsid w:val="00973E9E"/>
    <w:pPr>
      <w:ind w:left="1500" w:hanging="360"/>
      <w:outlineLvl w:val="1"/>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973E9E"/>
    <w:pPr>
      <w:spacing w:before="475"/>
      <w:ind w:left="1859" w:hanging="719"/>
    </w:pPr>
    <w:rPr>
      <w:b/>
      <w:bCs/>
      <w:sz w:val="20"/>
      <w:szCs w:val="20"/>
    </w:rPr>
  </w:style>
  <w:style w:type="paragraph" w:styleId="TOC2">
    <w:name w:val="toc 2"/>
    <w:basedOn w:val="Normal"/>
    <w:uiPriority w:val="39"/>
    <w:qFormat/>
    <w:rsid w:val="00973E9E"/>
    <w:pPr>
      <w:spacing w:before="475"/>
      <w:ind w:left="1859" w:hanging="669"/>
    </w:pPr>
    <w:rPr>
      <w:b/>
      <w:bCs/>
      <w:sz w:val="20"/>
      <w:szCs w:val="20"/>
    </w:rPr>
  </w:style>
  <w:style w:type="paragraph" w:styleId="TOC3">
    <w:name w:val="toc 3"/>
    <w:basedOn w:val="Normal"/>
    <w:uiPriority w:val="39"/>
    <w:qFormat/>
    <w:rsid w:val="00973E9E"/>
    <w:pPr>
      <w:spacing w:before="458"/>
      <w:ind w:left="1859" w:hanging="565"/>
    </w:pPr>
    <w:rPr>
      <w:b/>
      <w:bCs/>
      <w:sz w:val="20"/>
      <w:szCs w:val="20"/>
    </w:rPr>
  </w:style>
  <w:style w:type="paragraph" w:styleId="TOC4">
    <w:name w:val="toc 4"/>
    <w:basedOn w:val="Normal"/>
    <w:uiPriority w:val="1"/>
    <w:qFormat/>
    <w:rsid w:val="00973E9E"/>
    <w:pPr>
      <w:spacing w:before="92"/>
      <w:ind w:left="1859" w:hanging="488"/>
    </w:pPr>
    <w:rPr>
      <w:b/>
      <w:bCs/>
      <w:sz w:val="20"/>
      <w:szCs w:val="20"/>
    </w:rPr>
  </w:style>
  <w:style w:type="paragraph" w:styleId="BodyText">
    <w:name w:val="Body Text"/>
    <w:basedOn w:val="Normal"/>
    <w:link w:val="BodyTextChar"/>
    <w:uiPriority w:val="1"/>
    <w:qFormat/>
    <w:rsid w:val="00973E9E"/>
    <w:rPr>
      <w:sz w:val="24"/>
      <w:szCs w:val="24"/>
    </w:rPr>
  </w:style>
  <w:style w:type="paragraph" w:styleId="ListParagraph">
    <w:name w:val="List Paragraph"/>
    <w:basedOn w:val="Normal"/>
    <w:link w:val="ListParagraphChar"/>
    <w:uiPriority w:val="34"/>
    <w:qFormat/>
    <w:rsid w:val="00973E9E"/>
    <w:pPr>
      <w:ind w:left="1860" w:hanging="360"/>
    </w:pPr>
  </w:style>
  <w:style w:type="paragraph" w:customStyle="1" w:styleId="TableParagraph">
    <w:name w:val="Table Paragraph"/>
    <w:basedOn w:val="Normal"/>
    <w:uiPriority w:val="1"/>
    <w:qFormat/>
    <w:rsid w:val="00973E9E"/>
  </w:style>
  <w:style w:type="paragraph" w:styleId="BalloonText">
    <w:name w:val="Balloon Text"/>
    <w:basedOn w:val="Normal"/>
    <w:link w:val="BalloonTextChar"/>
    <w:uiPriority w:val="99"/>
    <w:semiHidden/>
    <w:unhideWhenUsed/>
    <w:rsid w:val="00552E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E0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52E01"/>
    <w:rPr>
      <w:sz w:val="16"/>
      <w:szCs w:val="16"/>
    </w:rPr>
  </w:style>
  <w:style w:type="paragraph" w:styleId="CommentText">
    <w:name w:val="annotation text"/>
    <w:basedOn w:val="Normal"/>
    <w:link w:val="CommentTextChar"/>
    <w:uiPriority w:val="99"/>
    <w:unhideWhenUsed/>
    <w:rsid w:val="00552E01"/>
    <w:rPr>
      <w:sz w:val="20"/>
      <w:szCs w:val="20"/>
    </w:rPr>
  </w:style>
  <w:style w:type="character" w:customStyle="1" w:styleId="CommentTextChar">
    <w:name w:val="Comment Text Char"/>
    <w:basedOn w:val="DefaultParagraphFont"/>
    <w:link w:val="CommentText"/>
    <w:uiPriority w:val="99"/>
    <w:rsid w:val="00552E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52E01"/>
    <w:rPr>
      <w:b/>
      <w:bCs/>
    </w:rPr>
  </w:style>
  <w:style w:type="character" w:customStyle="1" w:styleId="CommentSubjectChar">
    <w:name w:val="Comment Subject Char"/>
    <w:basedOn w:val="CommentTextChar"/>
    <w:link w:val="CommentSubject"/>
    <w:uiPriority w:val="99"/>
    <w:semiHidden/>
    <w:rsid w:val="00552E01"/>
    <w:rPr>
      <w:rFonts w:ascii="Times New Roman" w:eastAsia="Times New Roman" w:hAnsi="Times New Roman" w:cs="Times New Roman"/>
      <w:b/>
      <w:bCs/>
      <w:sz w:val="20"/>
      <w:szCs w:val="20"/>
    </w:rPr>
  </w:style>
  <w:style w:type="paragraph" w:styleId="Revision">
    <w:name w:val="Revision"/>
    <w:hidden/>
    <w:uiPriority w:val="99"/>
    <w:semiHidden/>
    <w:rsid w:val="00993B2D"/>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36108E"/>
    <w:pPr>
      <w:tabs>
        <w:tab w:val="center" w:pos="4680"/>
        <w:tab w:val="right" w:pos="9360"/>
      </w:tabs>
    </w:pPr>
  </w:style>
  <w:style w:type="character" w:customStyle="1" w:styleId="HeaderChar">
    <w:name w:val="Header Char"/>
    <w:basedOn w:val="DefaultParagraphFont"/>
    <w:link w:val="Header"/>
    <w:uiPriority w:val="99"/>
    <w:rsid w:val="0036108E"/>
    <w:rPr>
      <w:rFonts w:ascii="Times New Roman" w:eastAsia="Times New Roman" w:hAnsi="Times New Roman" w:cs="Times New Roman"/>
    </w:rPr>
  </w:style>
  <w:style w:type="paragraph" w:styleId="Footer">
    <w:name w:val="footer"/>
    <w:basedOn w:val="Normal"/>
    <w:link w:val="FooterChar"/>
    <w:uiPriority w:val="99"/>
    <w:unhideWhenUsed/>
    <w:rsid w:val="0036108E"/>
    <w:pPr>
      <w:tabs>
        <w:tab w:val="center" w:pos="4680"/>
        <w:tab w:val="right" w:pos="9360"/>
      </w:tabs>
    </w:pPr>
  </w:style>
  <w:style w:type="character" w:customStyle="1" w:styleId="FooterChar">
    <w:name w:val="Footer Char"/>
    <w:basedOn w:val="DefaultParagraphFont"/>
    <w:link w:val="Footer"/>
    <w:uiPriority w:val="99"/>
    <w:rsid w:val="0036108E"/>
    <w:rPr>
      <w:rFonts w:ascii="Times New Roman" w:eastAsia="Times New Roman" w:hAnsi="Times New Roman" w:cs="Times New Roman"/>
    </w:rPr>
  </w:style>
  <w:style w:type="paragraph" w:styleId="TOCHeading">
    <w:name w:val="TOC Heading"/>
    <w:basedOn w:val="Heading1"/>
    <w:next w:val="Normal"/>
    <w:uiPriority w:val="39"/>
    <w:unhideWhenUsed/>
    <w:qFormat/>
    <w:rsid w:val="00BD3545"/>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character" w:styleId="Hyperlink">
    <w:name w:val="Hyperlink"/>
    <w:basedOn w:val="DefaultParagraphFont"/>
    <w:uiPriority w:val="99"/>
    <w:unhideWhenUsed/>
    <w:rsid w:val="00BD3545"/>
    <w:rPr>
      <w:color w:val="0000FF" w:themeColor="hyperlink"/>
      <w:u w:val="single"/>
    </w:rPr>
  </w:style>
  <w:style w:type="character" w:customStyle="1" w:styleId="UnresolvedMention1">
    <w:name w:val="Unresolved Mention1"/>
    <w:basedOn w:val="DefaultParagraphFont"/>
    <w:uiPriority w:val="99"/>
    <w:semiHidden/>
    <w:unhideWhenUsed/>
    <w:rsid w:val="000F4956"/>
    <w:rPr>
      <w:color w:val="808080"/>
      <w:shd w:val="clear" w:color="auto" w:fill="E6E6E6"/>
    </w:rPr>
  </w:style>
  <w:style w:type="character" w:customStyle="1" w:styleId="BodyTextChar">
    <w:name w:val="Body Text Char"/>
    <w:basedOn w:val="DefaultParagraphFont"/>
    <w:link w:val="BodyText"/>
    <w:uiPriority w:val="1"/>
    <w:rsid w:val="00FA7D2B"/>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EE5E8B"/>
    <w:rPr>
      <w:color w:val="605E5C"/>
      <w:shd w:val="clear" w:color="auto" w:fill="E1DFDD"/>
    </w:rPr>
  </w:style>
  <w:style w:type="paragraph" w:styleId="NormalWeb">
    <w:name w:val="Normal (Web)"/>
    <w:basedOn w:val="Normal"/>
    <w:uiPriority w:val="99"/>
    <w:semiHidden/>
    <w:unhideWhenUsed/>
    <w:rsid w:val="00474FC3"/>
    <w:pPr>
      <w:widowControl/>
      <w:autoSpaceDE/>
      <w:autoSpaceDN/>
      <w:spacing w:before="100" w:beforeAutospacing="1" w:after="100" w:afterAutospacing="1"/>
    </w:pPr>
    <w:rPr>
      <w:rFonts w:eastAsiaTheme="minorEastAsia"/>
      <w:sz w:val="24"/>
      <w:szCs w:val="24"/>
    </w:rPr>
  </w:style>
  <w:style w:type="paragraph" w:styleId="TOC5">
    <w:name w:val="toc 5"/>
    <w:basedOn w:val="Normal"/>
    <w:next w:val="Normal"/>
    <w:autoRedefine/>
    <w:uiPriority w:val="39"/>
    <w:unhideWhenUsed/>
    <w:rsid w:val="00F84815"/>
    <w:pPr>
      <w:ind w:left="880"/>
    </w:pPr>
  </w:style>
  <w:style w:type="paragraph" w:styleId="TOC6">
    <w:name w:val="toc 6"/>
    <w:basedOn w:val="Normal"/>
    <w:next w:val="Normal"/>
    <w:autoRedefine/>
    <w:uiPriority w:val="39"/>
    <w:unhideWhenUsed/>
    <w:rsid w:val="00F84815"/>
    <w:pPr>
      <w:ind w:left="1100"/>
    </w:pPr>
  </w:style>
  <w:style w:type="paragraph" w:styleId="TOC7">
    <w:name w:val="toc 7"/>
    <w:basedOn w:val="Normal"/>
    <w:next w:val="Normal"/>
    <w:autoRedefine/>
    <w:uiPriority w:val="39"/>
    <w:unhideWhenUsed/>
    <w:rsid w:val="00F84815"/>
    <w:pPr>
      <w:ind w:left="1320"/>
    </w:pPr>
  </w:style>
  <w:style w:type="paragraph" w:styleId="TOC8">
    <w:name w:val="toc 8"/>
    <w:basedOn w:val="Normal"/>
    <w:next w:val="Normal"/>
    <w:autoRedefine/>
    <w:uiPriority w:val="39"/>
    <w:unhideWhenUsed/>
    <w:rsid w:val="00F84815"/>
    <w:pPr>
      <w:ind w:left="1540"/>
    </w:pPr>
  </w:style>
  <w:style w:type="paragraph" w:styleId="TOC9">
    <w:name w:val="toc 9"/>
    <w:basedOn w:val="Normal"/>
    <w:next w:val="Normal"/>
    <w:autoRedefine/>
    <w:uiPriority w:val="39"/>
    <w:unhideWhenUsed/>
    <w:rsid w:val="00F84815"/>
    <w:pPr>
      <w:ind w:left="1760"/>
    </w:pPr>
  </w:style>
  <w:style w:type="table" w:styleId="TableGrid">
    <w:name w:val="Table Grid"/>
    <w:basedOn w:val="TableNormal"/>
    <w:uiPriority w:val="39"/>
    <w:rsid w:val="002D6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2D6F9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6E6127"/>
    <w:pPr>
      <w:adjustRightInd w:val="0"/>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7E274E"/>
    <w:rPr>
      <w:color w:val="800080" w:themeColor="followedHyperlink"/>
      <w:u w:val="single"/>
    </w:rPr>
  </w:style>
  <w:style w:type="character" w:styleId="UnresolvedMention">
    <w:name w:val="Unresolved Mention"/>
    <w:basedOn w:val="DefaultParagraphFont"/>
    <w:uiPriority w:val="99"/>
    <w:semiHidden/>
    <w:unhideWhenUsed/>
    <w:rsid w:val="009635DC"/>
    <w:rPr>
      <w:color w:val="605E5C"/>
      <w:shd w:val="clear" w:color="auto" w:fill="E1DFDD"/>
    </w:rPr>
  </w:style>
  <w:style w:type="paragraph" w:styleId="BodyTextIndent">
    <w:name w:val="Body Text Indent"/>
    <w:basedOn w:val="Normal"/>
    <w:link w:val="BodyTextIndentChar"/>
    <w:uiPriority w:val="99"/>
    <w:semiHidden/>
    <w:unhideWhenUsed/>
    <w:rsid w:val="00906756"/>
    <w:pPr>
      <w:spacing w:after="120"/>
      <w:ind w:left="360"/>
    </w:pPr>
  </w:style>
  <w:style w:type="character" w:customStyle="1" w:styleId="BodyTextIndentChar">
    <w:name w:val="Body Text Indent Char"/>
    <w:basedOn w:val="DefaultParagraphFont"/>
    <w:link w:val="BodyTextIndent"/>
    <w:uiPriority w:val="99"/>
    <w:semiHidden/>
    <w:rsid w:val="00906756"/>
    <w:rPr>
      <w:rFonts w:ascii="Times New Roman" w:eastAsia="Times New Roman" w:hAnsi="Times New Roman" w:cs="Times New Roman"/>
    </w:rPr>
  </w:style>
  <w:style w:type="paragraph" w:customStyle="1" w:styleId="Heading10">
    <w:name w:val="Heading 10"/>
    <w:basedOn w:val="ListParagraph"/>
    <w:link w:val="Heading10Char"/>
    <w:uiPriority w:val="1"/>
    <w:qFormat/>
    <w:rsid w:val="00E41827"/>
    <w:pPr>
      <w:keepNext/>
      <w:widowControl/>
      <w:numPr>
        <w:numId w:val="1"/>
      </w:numPr>
      <w:autoSpaceDE/>
      <w:autoSpaceDN/>
      <w:outlineLvl w:val="0"/>
    </w:pPr>
    <w:rPr>
      <w:b/>
      <w:bCs/>
      <w:sz w:val="24"/>
      <w:szCs w:val="24"/>
    </w:rPr>
  </w:style>
  <w:style w:type="character" w:customStyle="1" w:styleId="ListParagraphChar">
    <w:name w:val="List Paragraph Char"/>
    <w:basedOn w:val="DefaultParagraphFont"/>
    <w:link w:val="ListParagraph"/>
    <w:uiPriority w:val="34"/>
    <w:rsid w:val="00E41827"/>
    <w:rPr>
      <w:rFonts w:ascii="Times New Roman" w:eastAsia="Times New Roman" w:hAnsi="Times New Roman" w:cs="Times New Roman"/>
    </w:rPr>
  </w:style>
  <w:style w:type="character" w:customStyle="1" w:styleId="Heading10Char">
    <w:name w:val="Heading 10 Char"/>
    <w:basedOn w:val="ListParagraphChar"/>
    <w:link w:val="Heading10"/>
    <w:uiPriority w:val="1"/>
    <w:rsid w:val="00E41827"/>
    <w:rPr>
      <w:rFonts w:ascii="Times New Roman" w:eastAsia="Times New Roman" w:hAnsi="Times New Roman" w:cs="Times New Roman"/>
      <w:b/>
      <w:bCs/>
      <w:sz w:val="24"/>
      <w:szCs w:val="24"/>
    </w:rPr>
  </w:style>
  <w:style w:type="table" w:customStyle="1" w:styleId="TableGrid0">
    <w:name w:val="TableGrid"/>
    <w:rsid w:val="00852139"/>
    <w:pPr>
      <w:widowControl/>
      <w:autoSpaceDE/>
      <w:autoSpaceDN/>
    </w:pPr>
    <w:rPr>
      <w:rFonts w:eastAsiaTheme="minorEastAsia"/>
    </w:rPr>
    <w:tblPr>
      <w:tblCellMar>
        <w:top w:w="0" w:type="dxa"/>
        <w:left w:w="0" w:type="dxa"/>
        <w:bottom w:w="0" w:type="dxa"/>
        <w:right w:w="0" w:type="dxa"/>
      </w:tblCellMar>
    </w:tblPr>
  </w:style>
  <w:style w:type="table" w:customStyle="1" w:styleId="TableGrid1">
    <w:name w:val="TableGrid1"/>
    <w:rsid w:val="00727B69"/>
    <w:pPr>
      <w:widowControl/>
      <w:autoSpaceDE/>
      <w:autoSpaceDN/>
    </w:pPr>
    <w:rPr>
      <w:rFonts w:eastAsia="Times New Roman"/>
    </w:rPr>
    <w:tblPr>
      <w:tblCellMar>
        <w:top w:w="0" w:type="dxa"/>
        <w:left w:w="0" w:type="dxa"/>
        <w:bottom w:w="0" w:type="dxa"/>
        <w:right w:w="0" w:type="dxa"/>
      </w:tblCellMar>
    </w:tblPr>
  </w:style>
  <w:style w:type="character" w:styleId="PlaceholderText">
    <w:name w:val="Placeholder Text"/>
    <w:basedOn w:val="DefaultParagraphFont"/>
    <w:uiPriority w:val="99"/>
    <w:semiHidden/>
    <w:rsid w:val="00FA63E1"/>
    <w:rPr>
      <w:color w:val="808080"/>
    </w:rPr>
  </w:style>
  <w:style w:type="paragraph" w:customStyle="1" w:styleId="paragraph">
    <w:name w:val="paragraph"/>
    <w:basedOn w:val="Normal"/>
    <w:rsid w:val="009B1936"/>
    <w:pPr>
      <w:widowControl/>
      <w:autoSpaceDE/>
      <w:autoSpaceDN/>
      <w:spacing w:before="100" w:beforeAutospacing="1" w:after="100" w:afterAutospacing="1"/>
    </w:pPr>
    <w:rPr>
      <w:sz w:val="24"/>
      <w:szCs w:val="24"/>
    </w:rPr>
  </w:style>
  <w:style w:type="character" w:customStyle="1" w:styleId="normaltextrun">
    <w:name w:val="normaltextrun"/>
    <w:basedOn w:val="DefaultParagraphFont"/>
    <w:rsid w:val="009B1936"/>
  </w:style>
  <w:style w:type="character" w:customStyle="1" w:styleId="eop">
    <w:name w:val="eop"/>
    <w:basedOn w:val="DefaultParagraphFont"/>
    <w:rsid w:val="009B1936"/>
  </w:style>
  <w:style w:type="character" w:customStyle="1" w:styleId="Heading2Char">
    <w:name w:val="Heading 2 Char"/>
    <w:basedOn w:val="DefaultParagraphFont"/>
    <w:link w:val="Heading2"/>
    <w:uiPriority w:val="1"/>
    <w:rsid w:val="007E5F1A"/>
    <w:rPr>
      <w:rFonts w:ascii="Times New Roman" w:eastAsia="Times New Roman" w:hAnsi="Times New Roman" w:cs="Times New Roman"/>
      <w:b/>
      <w:bCs/>
      <w:sz w:val="24"/>
      <w:szCs w:val="24"/>
      <w:u w:val="single" w:color="000000"/>
    </w:rPr>
  </w:style>
  <w:style w:type="paragraph" w:styleId="FootnoteText">
    <w:name w:val="footnote text"/>
    <w:basedOn w:val="Normal"/>
    <w:link w:val="FootnoteTextChar"/>
    <w:uiPriority w:val="99"/>
    <w:semiHidden/>
    <w:unhideWhenUsed/>
    <w:rsid w:val="00C05EE9"/>
    <w:rPr>
      <w:sz w:val="20"/>
      <w:szCs w:val="20"/>
    </w:rPr>
  </w:style>
  <w:style w:type="character" w:customStyle="1" w:styleId="FootnoteTextChar">
    <w:name w:val="Footnote Text Char"/>
    <w:basedOn w:val="DefaultParagraphFont"/>
    <w:link w:val="FootnoteText"/>
    <w:uiPriority w:val="99"/>
    <w:semiHidden/>
    <w:rsid w:val="00C05EE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05EE9"/>
    <w:rPr>
      <w:vertAlign w:val="superscript"/>
    </w:rPr>
  </w:style>
  <w:style w:type="character" w:styleId="Mention">
    <w:name w:val="Mention"/>
    <w:basedOn w:val="DefaultParagraphFont"/>
    <w:uiPriority w:val="99"/>
    <w:unhideWhenUsed/>
    <w:rPr>
      <w:color w:val="2B579A"/>
      <w:shd w:val="clear" w:color="auto" w:fill="E6E6E6"/>
    </w:rPr>
  </w:style>
  <w:style w:type="paragraph" w:customStyle="1" w:styleId="2AutoList11">
    <w:name w:val="2AutoList11"/>
    <w:rsid w:val="00F959DF"/>
    <w:pPr>
      <w:widowControl/>
      <w:tabs>
        <w:tab w:val="left" w:pos="720"/>
        <w:tab w:val="left" w:pos="1440"/>
      </w:tabs>
      <w:adjustRightInd w:val="0"/>
      <w:ind w:left="1440" w:hanging="720"/>
    </w:pPr>
    <w:rPr>
      <w:rFonts w:ascii="Times New Roman" w:eastAsia="Times New Roman" w:hAnsi="Times New Roman" w:cs="Times New Roman"/>
      <w:sz w:val="20"/>
      <w:szCs w:val="24"/>
    </w:rPr>
  </w:style>
  <w:style w:type="table" w:styleId="PlainTable5">
    <w:name w:val="Plain Table 5"/>
    <w:basedOn w:val="TableNormal"/>
    <w:uiPriority w:val="45"/>
    <w:rsid w:val="005753B7"/>
    <w:pPr>
      <w:widowControl/>
      <w:autoSpaceDE/>
      <w:autoSpaceDN/>
    </w:pPr>
    <w:rPr>
      <w:kern w:val="2"/>
      <w:sz w:val="24"/>
      <w:szCs w:val="24"/>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93460">
      <w:bodyDiv w:val="1"/>
      <w:marLeft w:val="0"/>
      <w:marRight w:val="0"/>
      <w:marTop w:val="0"/>
      <w:marBottom w:val="0"/>
      <w:divBdr>
        <w:top w:val="none" w:sz="0" w:space="0" w:color="auto"/>
        <w:left w:val="none" w:sz="0" w:space="0" w:color="auto"/>
        <w:bottom w:val="none" w:sz="0" w:space="0" w:color="auto"/>
        <w:right w:val="none" w:sz="0" w:space="0" w:color="auto"/>
      </w:divBdr>
    </w:div>
    <w:div w:id="30695335">
      <w:bodyDiv w:val="1"/>
      <w:marLeft w:val="0"/>
      <w:marRight w:val="0"/>
      <w:marTop w:val="0"/>
      <w:marBottom w:val="0"/>
      <w:divBdr>
        <w:top w:val="none" w:sz="0" w:space="0" w:color="auto"/>
        <w:left w:val="none" w:sz="0" w:space="0" w:color="auto"/>
        <w:bottom w:val="none" w:sz="0" w:space="0" w:color="auto"/>
        <w:right w:val="none" w:sz="0" w:space="0" w:color="auto"/>
      </w:divBdr>
    </w:div>
    <w:div w:id="83769426">
      <w:bodyDiv w:val="1"/>
      <w:marLeft w:val="0"/>
      <w:marRight w:val="0"/>
      <w:marTop w:val="0"/>
      <w:marBottom w:val="0"/>
      <w:divBdr>
        <w:top w:val="none" w:sz="0" w:space="0" w:color="auto"/>
        <w:left w:val="none" w:sz="0" w:space="0" w:color="auto"/>
        <w:bottom w:val="none" w:sz="0" w:space="0" w:color="auto"/>
        <w:right w:val="none" w:sz="0" w:space="0" w:color="auto"/>
      </w:divBdr>
    </w:div>
    <w:div w:id="86849372">
      <w:bodyDiv w:val="1"/>
      <w:marLeft w:val="0"/>
      <w:marRight w:val="0"/>
      <w:marTop w:val="0"/>
      <w:marBottom w:val="0"/>
      <w:divBdr>
        <w:top w:val="none" w:sz="0" w:space="0" w:color="auto"/>
        <w:left w:val="none" w:sz="0" w:space="0" w:color="auto"/>
        <w:bottom w:val="none" w:sz="0" w:space="0" w:color="auto"/>
        <w:right w:val="none" w:sz="0" w:space="0" w:color="auto"/>
      </w:divBdr>
    </w:div>
    <w:div w:id="127867155">
      <w:bodyDiv w:val="1"/>
      <w:marLeft w:val="0"/>
      <w:marRight w:val="0"/>
      <w:marTop w:val="0"/>
      <w:marBottom w:val="0"/>
      <w:divBdr>
        <w:top w:val="none" w:sz="0" w:space="0" w:color="auto"/>
        <w:left w:val="none" w:sz="0" w:space="0" w:color="auto"/>
        <w:bottom w:val="none" w:sz="0" w:space="0" w:color="auto"/>
        <w:right w:val="none" w:sz="0" w:space="0" w:color="auto"/>
      </w:divBdr>
    </w:div>
    <w:div w:id="278535949">
      <w:bodyDiv w:val="1"/>
      <w:marLeft w:val="0"/>
      <w:marRight w:val="0"/>
      <w:marTop w:val="0"/>
      <w:marBottom w:val="0"/>
      <w:divBdr>
        <w:top w:val="none" w:sz="0" w:space="0" w:color="auto"/>
        <w:left w:val="none" w:sz="0" w:space="0" w:color="auto"/>
        <w:bottom w:val="none" w:sz="0" w:space="0" w:color="auto"/>
        <w:right w:val="none" w:sz="0" w:space="0" w:color="auto"/>
      </w:divBdr>
      <w:divsChild>
        <w:div w:id="915821050">
          <w:marLeft w:val="547"/>
          <w:marRight w:val="0"/>
          <w:marTop w:val="0"/>
          <w:marBottom w:val="0"/>
          <w:divBdr>
            <w:top w:val="none" w:sz="0" w:space="0" w:color="auto"/>
            <w:left w:val="none" w:sz="0" w:space="0" w:color="auto"/>
            <w:bottom w:val="none" w:sz="0" w:space="0" w:color="auto"/>
            <w:right w:val="none" w:sz="0" w:space="0" w:color="auto"/>
          </w:divBdr>
        </w:div>
      </w:divsChild>
    </w:div>
    <w:div w:id="330261680">
      <w:bodyDiv w:val="1"/>
      <w:marLeft w:val="0"/>
      <w:marRight w:val="0"/>
      <w:marTop w:val="0"/>
      <w:marBottom w:val="0"/>
      <w:divBdr>
        <w:top w:val="none" w:sz="0" w:space="0" w:color="auto"/>
        <w:left w:val="none" w:sz="0" w:space="0" w:color="auto"/>
        <w:bottom w:val="none" w:sz="0" w:space="0" w:color="auto"/>
        <w:right w:val="none" w:sz="0" w:space="0" w:color="auto"/>
      </w:divBdr>
    </w:div>
    <w:div w:id="420878944">
      <w:bodyDiv w:val="1"/>
      <w:marLeft w:val="0"/>
      <w:marRight w:val="0"/>
      <w:marTop w:val="0"/>
      <w:marBottom w:val="0"/>
      <w:divBdr>
        <w:top w:val="none" w:sz="0" w:space="0" w:color="auto"/>
        <w:left w:val="none" w:sz="0" w:space="0" w:color="auto"/>
        <w:bottom w:val="none" w:sz="0" w:space="0" w:color="auto"/>
        <w:right w:val="none" w:sz="0" w:space="0" w:color="auto"/>
      </w:divBdr>
      <w:divsChild>
        <w:div w:id="414744465">
          <w:marLeft w:val="1800"/>
          <w:marRight w:val="0"/>
          <w:marTop w:val="65"/>
          <w:marBottom w:val="0"/>
          <w:divBdr>
            <w:top w:val="none" w:sz="0" w:space="0" w:color="auto"/>
            <w:left w:val="none" w:sz="0" w:space="0" w:color="auto"/>
            <w:bottom w:val="none" w:sz="0" w:space="0" w:color="auto"/>
            <w:right w:val="none" w:sz="0" w:space="0" w:color="auto"/>
          </w:divBdr>
        </w:div>
        <w:div w:id="1052078980">
          <w:marLeft w:val="1800"/>
          <w:marRight w:val="0"/>
          <w:marTop w:val="65"/>
          <w:marBottom w:val="0"/>
          <w:divBdr>
            <w:top w:val="none" w:sz="0" w:space="0" w:color="auto"/>
            <w:left w:val="none" w:sz="0" w:space="0" w:color="auto"/>
            <w:bottom w:val="none" w:sz="0" w:space="0" w:color="auto"/>
            <w:right w:val="none" w:sz="0" w:space="0" w:color="auto"/>
          </w:divBdr>
        </w:div>
        <w:div w:id="1733917574">
          <w:marLeft w:val="2520"/>
          <w:marRight w:val="0"/>
          <w:marTop w:val="58"/>
          <w:marBottom w:val="0"/>
          <w:divBdr>
            <w:top w:val="none" w:sz="0" w:space="0" w:color="auto"/>
            <w:left w:val="none" w:sz="0" w:space="0" w:color="auto"/>
            <w:bottom w:val="none" w:sz="0" w:space="0" w:color="auto"/>
            <w:right w:val="none" w:sz="0" w:space="0" w:color="auto"/>
          </w:divBdr>
        </w:div>
      </w:divsChild>
    </w:div>
    <w:div w:id="428550487">
      <w:bodyDiv w:val="1"/>
      <w:marLeft w:val="0"/>
      <w:marRight w:val="0"/>
      <w:marTop w:val="0"/>
      <w:marBottom w:val="0"/>
      <w:divBdr>
        <w:top w:val="none" w:sz="0" w:space="0" w:color="auto"/>
        <w:left w:val="none" w:sz="0" w:space="0" w:color="auto"/>
        <w:bottom w:val="none" w:sz="0" w:space="0" w:color="auto"/>
        <w:right w:val="none" w:sz="0" w:space="0" w:color="auto"/>
      </w:divBdr>
      <w:divsChild>
        <w:div w:id="257372842">
          <w:marLeft w:val="288"/>
          <w:marRight w:val="0"/>
          <w:marTop w:val="0"/>
          <w:marBottom w:val="0"/>
          <w:divBdr>
            <w:top w:val="none" w:sz="0" w:space="0" w:color="auto"/>
            <w:left w:val="none" w:sz="0" w:space="0" w:color="auto"/>
            <w:bottom w:val="none" w:sz="0" w:space="0" w:color="auto"/>
            <w:right w:val="none" w:sz="0" w:space="0" w:color="auto"/>
          </w:divBdr>
        </w:div>
        <w:div w:id="403257961">
          <w:marLeft w:val="274"/>
          <w:marRight w:val="0"/>
          <w:marTop w:val="0"/>
          <w:marBottom w:val="0"/>
          <w:divBdr>
            <w:top w:val="none" w:sz="0" w:space="0" w:color="auto"/>
            <w:left w:val="none" w:sz="0" w:space="0" w:color="auto"/>
            <w:bottom w:val="none" w:sz="0" w:space="0" w:color="auto"/>
            <w:right w:val="none" w:sz="0" w:space="0" w:color="auto"/>
          </w:divBdr>
        </w:div>
        <w:div w:id="431124606">
          <w:marLeft w:val="274"/>
          <w:marRight w:val="0"/>
          <w:marTop w:val="0"/>
          <w:marBottom w:val="0"/>
          <w:divBdr>
            <w:top w:val="none" w:sz="0" w:space="0" w:color="auto"/>
            <w:left w:val="none" w:sz="0" w:space="0" w:color="auto"/>
            <w:bottom w:val="none" w:sz="0" w:space="0" w:color="auto"/>
            <w:right w:val="none" w:sz="0" w:space="0" w:color="auto"/>
          </w:divBdr>
        </w:div>
        <w:div w:id="441844223">
          <w:marLeft w:val="288"/>
          <w:marRight w:val="0"/>
          <w:marTop w:val="0"/>
          <w:marBottom w:val="0"/>
          <w:divBdr>
            <w:top w:val="none" w:sz="0" w:space="0" w:color="auto"/>
            <w:left w:val="none" w:sz="0" w:space="0" w:color="auto"/>
            <w:bottom w:val="none" w:sz="0" w:space="0" w:color="auto"/>
            <w:right w:val="none" w:sz="0" w:space="0" w:color="auto"/>
          </w:divBdr>
        </w:div>
        <w:div w:id="506940145">
          <w:marLeft w:val="288"/>
          <w:marRight w:val="0"/>
          <w:marTop w:val="0"/>
          <w:marBottom w:val="0"/>
          <w:divBdr>
            <w:top w:val="none" w:sz="0" w:space="0" w:color="auto"/>
            <w:left w:val="none" w:sz="0" w:space="0" w:color="auto"/>
            <w:bottom w:val="none" w:sz="0" w:space="0" w:color="auto"/>
            <w:right w:val="none" w:sz="0" w:space="0" w:color="auto"/>
          </w:divBdr>
        </w:div>
        <w:div w:id="513615225">
          <w:marLeft w:val="288"/>
          <w:marRight w:val="0"/>
          <w:marTop w:val="0"/>
          <w:marBottom w:val="0"/>
          <w:divBdr>
            <w:top w:val="none" w:sz="0" w:space="0" w:color="auto"/>
            <w:left w:val="none" w:sz="0" w:space="0" w:color="auto"/>
            <w:bottom w:val="none" w:sz="0" w:space="0" w:color="auto"/>
            <w:right w:val="none" w:sz="0" w:space="0" w:color="auto"/>
          </w:divBdr>
        </w:div>
        <w:div w:id="746608661">
          <w:marLeft w:val="274"/>
          <w:marRight w:val="0"/>
          <w:marTop w:val="0"/>
          <w:marBottom w:val="0"/>
          <w:divBdr>
            <w:top w:val="none" w:sz="0" w:space="0" w:color="auto"/>
            <w:left w:val="none" w:sz="0" w:space="0" w:color="auto"/>
            <w:bottom w:val="none" w:sz="0" w:space="0" w:color="auto"/>
            <w:right w:val="none" w:sz="0" w:space="0" w:color="auto"/>
          </w:divBdr>
        </w:div>
        <w:div w:id="749933175">
          <w:marLeft w:val="288"/>
          <w:marRight w:val="0"/>
          <w:marTop w:val="0"/>
          <w:marBottom w:val="0"/>
          <w:divBdr>
            <w:top w:val="none" w:sz="0" w:space="0" w:color="auto"/>
            <w:left w:val="none" w:sz="0" w:space="0" w:color="auto"/>
            <w:bottom w:val="none" w:sz="0" w:space="0" w:color="auto"/>
            <w:right w:val="none" w:sz="0" w:space="0" w:color="auto"/>
          </w:divBdr>
        </w:div>
        <w:div w:id="809134738">
          <w:marLeft w:val="288"/>
          <w:marRight w:val="0"/>
          <w:marTop w:val="0"/>
          <w:marBottom w:val="0"/>
          <w:divBdr>
            <w:top w:val="none" w:sz="0" w:space="0" w:color="auto"/>
            <w:left w:val="none" w:sz="0" w:space="0" w:color="auto"/>
            <w:bottom w:val="none" w:sz="0" w:space="0" w:color="auto"/>
            <w:right w:val="none" w:sz="0" w:space="0" w:color="auto"/>
          </w:divBdr>
        </w:div>
        <w:div w:id="834339853">
          <w:marLeft w:val="288"/>
          <w:marRight w:val="0"/>
          <w:marTop w:val="0"/>
          <w:marBottom w:val="0"/>
          <w:divBdr>
            <w:top w:val="none" w:sz="0" w:space="0" w:color="auto"/>
            <w:left w:val="none" w:sz="0" w:space="0" w:color="auto"/>
            <w:bottom w:val="none" w:sz="0" w:space="0" w:color="auto"/>
            <w:right w:val="none" w:sz="0" w:space="0" w:color="auto"/>
          </w:divBdr>
        </w:div>
        <w:div w:id="1011108068">
          <w:marLeft w:val="288"/>
          <w:marRight w:val="0"/>
          <w:marTop w:val="0"/>
          <w:marBottom w:val="0"/>
          <w:divBdr>
            <w:top w:val="none" w:sz="0" w:space="0" w:color="auto"/>
            <w:left w:val="none" w:sz="0" w:space="0" w:color="auto"/>
            <w:bottom w:val="none" w:sz="0" w:space="0" w:color="auto"/>
            <w:right w:val="none" w:sz="0" w:space="0" w:color="auto"/>
          </w:divBdr>
        </w:div>
        <w:div w:id="1013265802">
          <w:marLeft w:val="274"/>
          <w:marRight w:val="0"/>
          <w:marTop w:val="0"/>
          <w:marBottom w:val="0"/>
          <w:divBdr>
            <w:top w:val="none" w:sz="0" w:space="0" w:color="auto"/>
            <w:left w:val="none" w:sz="0" w:space="0" w:color="auto"/>
            <w:bottom w:val="none" w:sz="0" w:space="0" w:color="auto"/>
            <w:right w:val="none" w:sz="0" w:space="0" w:color="auto"/>
          </w:divBdr>
        </w:div>
        <w:div w:id="1157766480">
          <w:marLeft w:val="288"/>
          <w:marRight w:val="0"/>
          <w:marTop w:val="0"/>
          <w:marBottom w:val="0"/>
          <w:divBdr>
            <w:top w:val="none" w:sz="0" w:space="0" w:color="auto"/>
            <w:left w:val="none" w:sz="0" w:space="0" w:color="auto"/>
            <w:bottom w:val="none" w:sz="0" w:space="0" w:color="auto"/>
            <w:right w:val="none" w:sz="0" w:space="0" w:color="auto"/>
          </w:divBdr>
        </w:div>
        <w:div w:id="1463183908">
          <w:marLeft w:val="288"/>
          <w:marRight w:val="0"/>
          <w:marTop w:val="0"/>
          <w:marBottom w:val="0"/>
          <w:divBdr>
            <w:top w:val="none" w:sz="0" w:space="0" w:color="auto"/>
            <w:left w:val="none" w:sz="0" w:space="0" w:color="auto"/>
            <w:bottom w:val="none" w:sz="0" w:space="0" w:color="auto"/>
            <w:right w:val="none" w:sz="0" w:space="0" w:color="auto"/>
          </w:divBdr>
        </w:div>
        <w:div w:id="2055227233">
          <w:marLeft w:val="274"/>
          <w:marRight w:val="0"/>
          <w:marTop w:val="0"/>
          <w:marBottom w:val="0"/>
          <w:divBdr>
            <w:top w:val="none" w:sz="0" w:space="0" w:color="auto"/>
            <w:left w:val="none" w:sz="0" w:space="0" w:color="auto"/>
            <w:bottom w:val="none" w:sz="0" w:space="0" w:color="auto"/>
            <w:right w:val="none" w:sz="0" w:space="0" w:color="auto"/>
          </w:divBdr>
        </w:div>
      </w:divsChild>
    </w:div>
    <w:div w:id="495150116">
      <w:bodyDiv w:val="1"/>
      <w:marLeft w:val="0"/>
      <w:marRight w:val="0"/>
      <w:marTop w:val="0"/>
      <w:marBottom w:val="0"/>
      <w:divBdr>
        <w:top w:val="none" w:sz="0" w:space="0" w:color="auto"/>
        <w:left w:val="none" w:sz="0" w:space="0" w:color="auto"/>
        <w:bottom w:val="none" w:sz="0" w:space="0" w:color="auto"/>
        <w:right w:val="none" w:sz="0" w:space="0" w:color="auto"/>
      </w:divBdr>
    </w:div>
    <w:div w:id="512501202">
      <w:bodyDiv w:val="1"/>
      <w:marLeft w:val="0"/>
      <w:marRight w:val="0"/>
      <w:marTop w:val="0"/>
      <w:marBottom w:val="0"/>
      <w:divBdr>
        <w:top w:val="none" w:sz="0" w:space="0" w:color="auto"/>
        <w:left w:val="none" w:sz="0" w:space="0" w:color="auto"/>
        <w:bottom w:val="none" w:sz="0" w:space="0" w:color="auto"/>
        <w:right w:val="none" w:sz="0" w:space="0" w:color="auto"/>
      </w:divBdr>
    </w:div>
    <w:div w:id="523716819">
      <w:bodyDiv w:val="1"/>
      <w:marLeft w:val="0"/>
      <w:marRight w:val="0"/>
      <w:marTop w:val="0"/>
      <w:marBottom w:val="0"/>
      <w:divBdr>
        <w:top w:val="none" w:sz="0" w:space="0" w:color="auto"/>
        <w:left w:val="none" w:sz="0" w:space="0" w:color="auto"/>
        <w:bottom w:val="none" w:sz="0" w:space="0" w:color="auto"/>
        <w:right w:val="none" w:sz="0" w:space="0" w:color="auto"/>
      </w:divBdr>
    </w:div>
    <w:div w:id="593367319">
      <w:bodyDiv w:val="1"/>
      <w:marLeft w:val="0"/>
      <w:marRight w:val="0"/>
      <w:marTop w:val="0"/>
      <w:marBottom w:val="0"/>
      <w:divBdr>
        <w:top w:val="none" w:sz="0" w:space="0" w:color="auto"/>
        <w:left w:val="none" w:sz="0" w:space="0" w:color="auto"/>
        <w:bottom w:val="none" w:sz="0" w:space="0" w:color="auto"/>
        <w:right w:val="none" w:sz="0" w:space="0" w:color="auto"/>
      </w:divBdr>
    </w:div>
    <w:div w:id="608006065">
      <w:bodyDiv w:val="1"/>
      <w:marLeft w:val="0"/>
      <w:marRight w:val="0"/>
      <w:marTop w:val="0"/>
      <w:marBottom w:val="0"/>
      <w:divBdr>
        <w:top w:val="none" w:sz="0" w:space="0" w:color="auto"/>
        <w:left w:val="none" w:sz="0" w:space="0" w:color="auto"/>
        <w:bottom w:val="none" w:sz="0" w:space="0" w:color="auto"/>
        <w:right w:val="none" w:sz="0" w:space="0" w:color="auto"/>
      </w:divBdr>
    </w:div>
    <w:div w:id="667444382">
      <w:bodyDiv w:val="1"/>
      <w:marLeft w:val="0"/>
      <w:marRight w:val="0"/>
      <w:marTop w:val="0"/>
      <w:marBottom w:val="0"/>
      <w:divBdr>
        <w:top w:val="none" w:sz="0" w:space="0" w:color="auto"/>
        <w:left w:val="none" w:sz="0" w:space="0" w:color="auto"/>
        <w:bottom w:val="none" w:sz="0" w:space="0" w:color="auto"/>
        <w:right w:val="none" w:sz="0" w:space="0" w:color="auto"/>
      </w:divBdr>
    </w:div>
    <w:div w:id="673142183">
      <w:bodyDiv w:val="1"/>
      <w:marLeft w:val="0"/>
      <w:marRight w:val="0"/>
      <w:marTop w:val="0"/>
      <w:marBottom w:val="0"/>
      <w:divBdr>
        <w:top w:val="none" w:sz="0" w:space="0" w:color="auto"/>
        <w:left w:val="none" w:sz="0" w:space="0" w:color="auto"/>
        <w:bottom w:val="none" w:sz="0" w:space="0" w:color="auto"/>
        <w:right w:val="none" w:sz="0" w:space="0" w:color="auto"/>
      </w:divBdr>
    </w:div>
    <w:div w:id="675229557">
      <w:bodyDiv w:val="1"/>
      <w:marLeft w:val="0"/>
      <w:marRight w:val="0"/>
      <w:marTop w:val="0"/>
      <w:marBottom w:val="0"/>
      <w:divBdr>
        <w:top w:val="none" w:sz="0" w:space="0" w:color="auto"/>
        <w:left w:val="none" w:sz="0" w:space="0" w:color="auto"/>
        <w:bottom w:val="none" w:sz="0" w:space="0" w:color="auto"/>
        <w:right w:val="none" w:sz="0" w:space="0" w:color="auto"/>
      </w:divBdr>
    </w:div>
    <w:div w:id="712383936">
      <w:bodyDiv w:val="1"/>
      <w:marLeft w:val="0"/>
      <w:marRight w:val="0"/>
      <w:marTop w:val="0"/>
      <w:marBottom w:val="0"/>
      <w:divBdr>
        <w:top w:val="none" w:sz="0" w:space="0" w:color="auto"/>
        <w:left w:val="none" w:sz="0" w:space="0" w:color="auto"/>
        <w:bottom w:val="none" w:sz="0" w:space="0" w:color="auto"/>
        <w:right w:val="none" w:sz="0" w:space="0" w:color="auto"/>
      </w:divBdr>
    </w:div>
    <w:div w:id="730229079">
      <w:bodyDiv w:val="1"/>
      <w:marLeft w:val="0"/>
      <w:marRight w:val="0"/>
      <w:marTop w:val="0"/>
      <w:marBottom w:val="0"/>
      <w:divBdr>
        <w:top w:val="none" w:sz="0" w:space="0" w:color="auto"/>
        <w:left w:val="none" w:sz="0" w:space="0" w:color="auto"/>
        <w:bottom w:val="none" w:sz="0" w:space="0" w:color="auto"/>
        <w:right w:val="none" w:sz="0" w:space="0" w:color="auto"/>
      </w:divBdr>
    </w:div>
    <w:div w:id="787236964">
      <w:bodyDiv w:val="1"/>
      <w:marLeft w:val="0"/>
      <w:marRight w:val="0"/>
      <w:marTop w:val="0"/>
      <w:marBottom w:val="0"/>
      <w:divBdr>
        <w:top w:val="none" w:sz="0" w:space="0" w:color="auto"/>
        <w:left w:val="none" w:sz="0" w:space="0" w:color="auto"/>
        <w:bottom w:val="none" w:sz="0" w:space="0" w:color="auto"/>
        <w:right w:val="none" w:sz="0" w:space="0" w:color="auto"/>
      </w:divBdr>
      <w:divsChild>
        <w:div w:id="8987516">
          <w:marLeft w:val="288"/>
          <w:marRight w:val="0"/>
          <w:marTop w:val="0"/>
          <w:marBottom w:val="0"/>
          <w:divBdr>
            <w:top w:val="none" w:sz="0" w:space="0" w:color="auto"/>
            <w:left w:val="none" w:sz="0" w:space="0" w:color="auto"/>
            <w:bottom w:val="none" w:sz="0" w:space="0" w:color="auto"/>
            <w:right w:val="none" w:sz="0" w:space="0" w:color="auto"/>
          </w:divBdr>
        </w:div>
        <w:div w:id="10377866">
          <w:marLeft w:val="288"/>
          <w:marRight w:val="0"/>
          <w:marTop w:val="0"/>
          <w:marBottom w:val="0"/>
          <w:divBdr>
            <w:top w:val="none" w:sz="0" w:space="0" w:color="auto"/>
            <w:left w:val="none" w:sz="0" w:space="0" w:color="auto"/>
            <w:bottom w:val="none" w:sz="0" w:space="0" w:color="auto"/>
            <w:right w:val="none" w:sz="0" w:space="0" w:color="auto"/>
          </w:divBdr>
        </w:div>
        <w:div w:id="18707497">
          <w:marLeft w:val="288"/>
          <w:marRight w:val="0"/>
          <w:marTop w:val="0"/>
          <w:marBottom w:val="0"/>
          <w:divBdr>
            <w:top w:val="none" w:sz="0" w:space="0" w:color="auto"/>
            <w:left w:val="none" w:sz="0" w:space="0" w:color="auto"/>
            <w:bottom w:val="none" w:sz="0" w:space="0" w:color="auto"/>
            <w:right w:val="none" w:sz="0" w:space="0" w:color="auto"/>
          </w:divBdr>
        </w:div>
        <w:div w:id="247347305">
          <w:marLeft w:val="288"/>
          <w:marRight w:val="0"/>
          <w:marTop w:val="0"/>
          <w:marBottom w:val="0"/>
          <w:divBdr>
            <w:top w:val="none" w:sz="0" w:space="0" w:color="auto"/>
            <w:left w:val="none" w:sz="0" w:space="0" w:color="auto"/>
            <w:bottom w:val="none" w:sz="0" w:space="0" w:color="auto"/>
            <w:right w:val="none" w:sz="0" w:space="0" w:color="auto"/>
          </w:divBdr>
        </w:div>
        <w:div w:id="424763060">
          <w:marLeft w:val="274"/>
          <w:marRight w:val="0"/>
          <w:marTop w:val="0"/>
          <w:marBottom w:val="0"/>
          <w:divBdr>
            <w:top w:val="none" w:sz="0" w:space="0" w:color="auto"/>
            <w:left w:val="none" w:sz="0" w:space="0" w:color="auto"/>
            <w:bottom w:val="none" w:sz="0" w:space="0" w:color="auto"/>
            <w:right w:val="none" w:sz="0" w:space="0" w:color="auto"/>
          </w:divBdr>
        </w:div>
        <w:div w:id="488521483">
          <w:marLeft w:val="274"/>
          <w:marRight w:val="0"/>
          <w:marTop w:val="0"/>
          <w:marBottom w:val="0"/>
          <w:divBdr>
            <w:top w:val="none" w:sz="0" w:space="0" w:color="auto"/>
            <w:left w:val="none" w:sz="0" w:space="0" w:color="auto"/>
            <w:bottom w:val="none" w:sz="0" w:space="0" w:color="auto"/>
            <w:right w:val="none" w:sz="0" w:space="0" w:color="auto"/>
          </w:divBdr>
        </w:div>
        <w:div w:id="546986286">
          <w:marLeft w:val="288"/>
          <w:marRight w:val="0"/>
          <w:marTop w:val="0"/>
          <w:marBottom w:val="0"/>
          <w:divBdr>
            <w:top w:val="none" w:sz="0" w:space="0" w:color="auto"/>
            <w:left w:val="none" w:sz="0" w:space="0" w:color="auto"/>
            <w:bottom w:val="none" w:sz="0" w:space="0" w:color="auto"/>
            <w:right w:val="none" w:sz="0" w:space="0" w:color="auto"/>
          </w:divBdr>
        </w:div>
        <w:div w:id="547643162">
          <w:marLeft w:val="288"/>
          <w:marRight w:val="0"/>
          <w:marTop w:val="0"/>
          <w:marBottom w:val="0"/>
          <w:divBdr>
            <w:top w:val="none" w:sz="0" w:space="0" w:color="auto"/>
            <w:left w:val="none" w:sz="0" w:space="0" w:color="auto"/>
            <w:bottom w:val="none" w:sz="0" w:space="0" w:color="auto"/>
            <w:right w:val="none" w:sz="0" w:space="0" w:color="auto"/>
          </w:divBdr>
        </w:div>
        <w:div w:id="562369413">
          <w:marLeft w:val="288"/>
          <w:marRight w:val="0"/>
          <w:marTop w:val="0"/>
          <w:marBottom w:val="0"/>
          <w:divBdr>
            <w:top w:val="none" w:sz="0" w:space="0" w:color="auto"/>
            <w:left w:val="none" w:sz="0" w:space="0" w:color="auto"/>
            <w:bottom w:val="none" w:sz="0" w:space="0" w:color="auto"/>
            <w:right w:val="none" w:sz="0" w:space="0" w:color="auto"/>
          </w:divBdr>
        </w:div>
        <w:div w:id="567543219">
          <w:marLeft w:val="288"/>
          <w:marRight w:val="0"/>
          <w:marTop w:val="0"/>
          <w:marBottom w:val="0"/>
          <w:divBdr>
            <w:top w:val="none" w:sz="0" w:space="0" w:color="auto"/>
            <w:left w:val="none" w:sz="0" w:space="0" w:color="auto"/>
            <w:bottom w:val="none" w:sz="0" w:space="0" w:color="auto"/>
            <w:right w:val="none" w:sz="0" w:space="0" w:color="auto"/>
          </w:divBdr>
        </w:div>
        <w:div w:id="712509216">
          <w:marLeft w:val="288"/>
          <w:marRight w:val="0"/>
          <w:marTop w:val="0"/>
          <w:marBottom w:val="0"/>
          <w:divBdr>
            <w:top w:val="none" w:sz="0" w:space="0" w:color="auto"/>
            <w:left w:val="none" w:sz="0" w:space="0" w:color="auto"/>
            <w:bottom w:val="none" w:sz="0" w:space="0" w:color="auto"/>
            <w:right w:val="none" w:sz="0" w:space="0" w:color="auto"/>
          </w:divBdr>
        </w:div>
        <w:div w:id="990401466">
          <w:marLeft w:val="1008"/>
          <w:marRight w:val="0"/>
          <w:marTop w:val="0"/>
          <w:marBottom w:val="0"/>
          <w:divBdr>
            <w:top w:val="none" w:sz="0" w:space="0" w:color="auto"/>
            <w:left w:val="none" w:sz="0" w:space="0" w:color="auto"/>
            <w:bottom w:val="none" w:sz="0" w:space="0" w:color="auto"/>
            <w:right w:val="none" w:sz="0" w:space="0" w:color="auto"/>
          </w:divBdr>
        </w:div>
        <w:div w:id="1058168194">
          <w:marLeft w:val="274"/>
          <w:marRight w:val="0"/>
          <w:marTop w:val="0"/>
          <w:marBottom w:val="0"/>
          <w:divBdr>
            <w:top w:val="none" w:sz="0" w:space="0" w:color="auto"/>
            <w:left w:val="none" w:sz="0" w:space="0" w:color="auto"/>
            <w:bottom w:val="none" w:sz="0" w:space="0" w:color="auto"/>
            <w:right w:val="none" w:sz="0" w:space="0" w:color="auto"/>
          </w:divBdr>
        </w:div>
        <w:div w:id="1148353416">
          <w:marLeft w:val="288"/>
          <w:marRight w:val="0"/>
          <w:marTop w:val="0"/>
          <w:marBottom w:val="0"/>
          <w:divBdr>
            <w:top w:val="none" w:sz="0" w:space="0" w:color="auto"/>
            <w:left w:val="none" w:sz="0" w:space="0" w:color="auto"/>
            <w:bottom w:val="none" w:sz="0" w:space="0" w:color="auto"/>
            <w:right w:val="none" w:sz="0" w:space="0" w:color="auto"/>
          </w:divBdr>
        </w:div>
        <w:div w:id="1198619140">
          <w:marLeft w:val="274"/>
          <w:marRight w:val="0"/>
          <w:marTop w:val="0"/>
          <w:marBottom w:val="0"/>
          <w:divBdr>
            <w:top w:val="none" w:sz="0" w:space="0" w:color="auto"/>
            <w:left w:val="none" w:sz="0" w:space="0" w:color="auto"/>
            <w:bottom w:val="none" w:sz="0" w:space="0" w:color="auto"/>
            <w:right w:val="none" w:sz="0" w:space="0" w:color="auto"/>
          </w:divBdr>
        </w:div>
        <w:div w:id="1275092981">
          <w:marLeft w:val="1008"/>
          <w:marRight w:val="0"/>
          <w:marTop w:val="0"/>
          <w:marBottom w:val="0"/>
          <w:divBdr>
            <w:top w:val="none" w:sz="0" w:space="0" w:color="auto"/>
            <w:left w:val="none" w:sz="0" w:space="0" w:color="auto"/>
            <w:bottom w:val="none" w:sz="0" w:space="0" w:color="auto"/>
            <w:right w:val="none" w:sz="0" w:space="0" w:color="auto"/>
          </w:divBdr>
        </w:div>
        <w:div w:id="1375470407">
          <w:marLeft w:val="1008"/>
          <w:marRight w:val="0"/>
          <w:marTop w:val="0"/>
          <w:marBottom w:val="0"/>
          <w:divBdr>
            <w:top w:val="none" w:sz="0" w:space="0" w:color="auto"/>
            <w:left w:val="none" w:sz="0" w:space="0" w:color="auto"/>
            <w:bottom w:val="none" w:sz="0" w:space="0" w:color="auto"/>
            <w:right w:val="none" w:sz="0" w:space="0" w:color="auto"/>
          </w:divBdr>
        </w:div>
        <w:div w:id="1519078797">
          <w:marLeft w:val="288"/>
          <w:marRight w:val="0"/>
          <w:marTop w:val="0"/>
          <w:marBottom w:val="0"/>
          <w:divBdr>
            <w:top w:val="none" w:sz="0" w:space="0" w:color="auto"/>
            <w:left w:val="none" w:sz="0" w:space="0" w:color="auto"/>
            <w:bottom w:val="none" w:sz="0" w:space="0" w:color="auto"/>
            <w:right w:val="none" w:sz="0" w:space="0" w:color="auto"/>
          </w:divBdr>
        </w:div>
        <w:div w:id="1605922829">
          <w:marLeft w:val="288"/>
          <w:marRight w:val="0"/>
          <w:marTop w:val="0"/>
          <w:marBottom w:val="0"/>
          <w:divBdr>
            <w:top w:val="none" w:sz="0" w:space="0" w:color="auto"/>
            <w:left w:val="none" w:sz="0" w:space="0" w:color="auto"/>
            <w:bottom w:val="none" w:sz="0" w:space="0" w:color="auto"/>
            <w:right w:val="none" w:sz="0" w:space="0" w:color="auto"/>
          </w:divBdr>
        </w:div>
        <w:div w:id="1679651996">
          <w:marLeft w:val="274"/>
          <w:marRight w:val="0"/>
          <w:marTop w:val="0"/>
          <w:marBottom w:val="0"/>
          <w:divBdr>
            <w:top w:val="none" w:sz="0" w:space="0" w:color="auto"/>
            <w:left w:val="none" w:sz="0" w:space="0" w:color="auto"/>
            <w:bottom w:val="none" w:sz="0" w:space="0" w:color="auto"/>
            <w:right w:val="none" w:sz="0" w:space="0" w:color="auto"/>
          </w:divBdr>
        </w:div>
        <w:div w:id="1711032488">
          <w:marLeft w:val="288"/>
          <w:marRight w:val="0"/>
          <w:marTop w:val="0"/>
          <w:marBottom w:val="0"/>
          <w:divBdr>
            <w:top w:val="none" w:sz="0" w:space="0" w:color="auto"/>
            <w:left w:val="none" w:sz="0" w:space="0" w:color="auto"/>
            <w:bottom w:val="none" w:sz="0" w:space="0" w:color="auto"/>
            <w:right w:val="none" w:sz="0" w:space="0" w:color="auto"/>
          </w:divBdr>
        </w:div>
      </w:divsChild>
    </w:div>
    <w:div w:id="943658781">
      <w:bodyDiv w:val="1"/>
      <w:marLeft w:val="0"/>
      <w:marRight w:val="0"/>
      <w:marTop w:val="0"/>
      <w:marBottom w:val="0"/>
      <w:divBdr>
        <w:top w:val="none" w:sz="0" w:space="0" w:color="auto"/>
        <w:left w:val="none" w:sz="0" w:space="0" w:color="auto"/>
        <w:bottom w:val="none" w:sz="0" w:space="0" w:color="auto"/>
        <w:right w:val="none" w:sz="0" w:space="0" w:color="auto"/>
      </w:divBdr>
    </w:div>
    <w:div w:id="1005061310">
      <w:bodyDiv w:val="1"/>
      <w:marLeft w:val="0"/>
      <w:marRight w:val="0"/>
      <w:marTop w:val="0"/>
      <w:marBottom w:val="0"/>
      <w:divBdr>
        <w:top w:val="none" w:sz="0" w:space="0" w:color="auto"/>
        <w:left w:val="none" w:sz="0" w:space="0" w:color="auto"/>
        <w:bottom w:val="none" w:sz="0" w:space="0" w:color="auto"/>
        <w:right w:val="none" w:sz="0" w:space="0" w:color="auto"/>
      </w:divBdr>
    </w:div>
    <w:div w:id="1064598886">
      <w:bodyDiv w:val="1"/>
      <w:marLeft w:val="0"/>
      <w:marRight w:val="0"/>
      <w:marTop w:val="0"/>
      <w:marBottom w:val="0"/>
      <w:divBdr>
        <w:top w:val="none" w:sz="0" w:space="0" w:color="auto"/>
        <w:left w:val="none" w:sz="0" w:space="0" w:color="auto"/>
        <w:bottom w:val="none" w:sz="0" w:space="0" w:color="auto"/>
        <w:right w:val="none" w:sz="0" w:space="0" w:color="auto"/>
      </w:divBdr>
    </w:div>
    <w:div w:id="1084452912">
      <w:bodyDiv w:val="1"/>
      <w:marLeft w:val="0"/>
      <w:marRight w:val="0"/>
      <w:marTop w:val="0"/>
      <w:marBottom w:val="0"/>
      <w:divBdr>
        <w:top w:val="none" w:sz="0" w:space="0" w:color="auto"/>
        <w:left w:val="none" w:sz="0" w:space="0" w:color="auto"/>
        <w:bottom w:val="none" w:sz="0" w:space="0" w:color="auto"/>
        <w:right w:val="none" w:sz="0" w:space="0" w:color="auto"/>
      </w:divBdr>
    </w:div>
    <w:div w:id="1111168016">
      <w:bodyDiv w:val="1"/>
      <w:marLeft w:val="0"/>
      <w:marRight w:val="0"/>
      <w:marTop w:val="0"/>
      <w:marBottom w:val="0"/>
      <w:divBdr>
        <w:top w:val="none" w:sz="0" w:space="0" w:color="auto"/>
        <w:left w:val="none" w:sz="0" w:space="0" w:color="auto"/>
        <w:bottom w:val="none" w:sz="0" w:space="0" w:color="auto"/>
        <w:right w:val="none" w:sz="0" w:space="0" w:color="auto"/>
      </w:divBdr>
    </w:div>
    <w:div w:id="1136142783">
      <w:bodyDiv w:val="1"/>
      <w:marLeft w:val="0"/>
      <w:marRight w:val="0"/>
      <w:marTop w:val="0"/>
      <w:marBottom w:val="0"/>
      <w:divBdr>
        <w:top w:val="none" w:sz="0" w:space="0" w:color="auto"/>
        <w:left w:val="none" w:sz="0" w:space="0" w:color="auto"/>
        <w:bottom w:val="none" w:sz="0" w:space="0" w:color="auto"/>
        <w:right w:val="none" w:sz="0" w:space="0" w:color="auto"/>
      </w:divBdr>
    </w:div>
    <w:div w:id="1158809918">
      <w:bodyDiv w:val="1"/>
      <w:marLeft w:val="0"/>
      <w:marRight w:val="0"/>
      <w:marTop w:val="0"/>
      <w:marBottom w:val="0"/>
      <w:divBdr>
        <w:top w:val="none" w:sz="0" w:space="0" w:color="auto"/>
        <w:left w:val="none" w:sz="0" w:space="0" w:color="auto"/>
        <w:bottom w:val="none" w:sz="0" w:space="0" w:color="auto"/>
        <w:right w:val="none" w:sz="0" w:space="0" w:color="auto"/>
      </w:divBdr>
    </w:div>
    <w:div w:id="1209100077">
      <w:bodyDiv w:val="1"/>
      <w:marLeft w:val="0"/>
      <w:marRight w:val="0"/>
      <w:marTop w:val="0"/>
      <w:marBottom w:val="0"/>
      <w:divBdr>
        <w:top w:val="none" w:sz="0" w:space="0" w:color="auto"/>
        <w:left w:val="none" w:sz="0" w:space="0" w:color="auto"/>
        <w:bottom w:val="none" w:sz="0" w:space="0" w:color="auto"/>
        <w:right w:val="none" w:sz="0" w:space="0" w:color="auto"/>
      </w:divBdr>
    </w:div>
    <w:div w:id="1239250163">
      <w:bodyDiv w:val="1"/>
      <w:marLeft w:val="0"/>
      <w:marRight w:val="0"/>
      <w:marTop w:val="0"/>
      <w:marBottom w:val="0"/>
      <w:divBdr>
        <w:top w:val="none" w:sz="0" w:space="0" w:color="auto"/>
        <w:left w:val="none" w:sz="0" w:space="0" w:color="auto"/>
        <w:bottom w:val="none" w:sz="0" w:space="0" w:color="auto"/>
        <w:right w:val="none" w:sz="0" w:space="0" w:color="auto"/>
      </w:divBdr>
    </w:div>
    <w:div w:id="1266420632">
      <w:bodyDiv w:val="1"/>
      <w:marLeft w:val="0"/>
      <w:marRight w:val="0"/>
      <w:marTop w:val="0"/>
      <w:marBottom w:val="0"/>
      <w:divBdr>
        <w:top w:val="none" w:sz="0" w:space="0" w:color="auto"/>
        <w:left w:val="none" w:sz="0" w:space="0" w:color="auto"/>
        <w:bottom w:val="none" w:sz="0" w:space="0" w:color="auto"/>
        <w:right w:val="none" w:sz="0" w:space="0" w:color="auto"/>
      </w:divBdr>
    </w:div>
    <w:div w:id="1272863611">
      <w:bodyDiv w:val="1"/>
      <w:marLeft w:val="0"/>
      <w:marRight w:val="0"/>
      <w:marTop w:val="0"/>
      <w:marBottom w:val="0"/>
      <w:divBdr>
        <w:top w:val="none" w:sz="0" w:space="0" w:color="auto"/>
        <w:left w:val="none" w:sz="0" w:space="0" w:color="auto"/>
        <w:bottom w:val="none" w:sz="0" w:space="0" w:color="auto"/>
        <w:right w:val="none" w:sz="0" w:space="0" w:color="auto"/>
      </w:divBdr>
    </w:div>
    <w:div w:id="1427922805">
      <w:bodyDiv w:val="1"/>
      <w:marLeft w:val="0"/>
      <w:marRight w:val="0"/>
      <w:marTop w:val="0"/>
      <w:marBottom w:val="0"/>
      <w:divBdr>
        <w:top w:val="none" w:sz="0" w:space="0" w:color="auto"/>
        <w:left w:val="none" w:sz="0" w:space="0" w:color="auto"/>
        <w:bottom w:val="none" w:sz="0" w:space="0" w:color="auto"/>
        <w:right w:val="none" w:sz="0" w:space="0" w:color="auto"/>
      </w:divBdr>
    </w:div>
    <w:div w:id="1502424733">
      <w:bodyDiv w:val="1"/>
      <w:marLeft w:val="0"/>
      <w:marRight w:val="0"/>
      <w:marTop w:val="0"/>
      <w:marBottom w:val="0"/>
      <w:divBdr>
        <w:top w:val="none" w:sz="0" w:space="0" w:color="auto"/>
        <w:left w:val="none" w:sz="0" w:space="0" w:color="auto"/>
        <w:bottom w:val="none" w:sz="0" w:space="0" w:color="auto"/>
        <w:right w:val="none" w:sz="0" w:space="0" w:color="auto"/>
      </w:divBdr>
    </w:div>
    <w:div w:id="1567958066">
      <w:bodyDiv w:val="1"/>
      <w:marLeft w:val="0"/>
      <w:marRight w:val="0"/>
      <w:marTop w:val="0"/>
      <w:marBottom w:val="0"/>
      <w:divBdr>
        <w:top w:val="none" w:sz="0" w:space="0" w:color="auto"/>
        <w:left w:val="none" w:sz="0" w:space="0" w:color="auto"/>
        <w:bottom w:val="none" w:sz="0" w:space="0" w:color="auto"/>
        <w:right w:val="none" w:sz="0" w:space="0" w:color="auto"/>
      </w:divBdr>
    </w:div>
    <w:div w:id="1759209391">
      <w:bodyDiv w:val="1"/>
      <w:marLeft w:val="0"/>
      <w:marRight w:val="0"/>
      <w:marTop w:val="0"/>
      <w:marBottom w:val="0"/>
      <w:divBdr>
        <w:top w:val="none" w:sz="0" w:space="0" w:color="auto"/>
        <w:left w:val="none" w:sz="0" w:space="0" w:color="auto"/>
        <w:bottom w:val="none" w:sz="0" w:space="0" w:color="auto"/>
        <w:right w:val="none" w:sz="0" w:space="0" w:color="auto"/>
      </w:divBdr>
    </w:div>
    <w:div w:id="1794399265">
      <w:bodyDiv w:val="1"/>
      <w:marLeft w:val="0"/>
      <w:marRight w:val="0"/>
      <w:marTop w:val="0"/>
      <w:marBottom w:val="0"/>
      <w:divBdr>
        <w:top w:val="none" w:sz="0" w:space="0" w:color="auto"/>
        <w:left w:val="none" w:sz="0" w:space="0" w:color="auto"/>
        <w:bottom w:val="none" w:sz="0" w:space="0" w:color="auto"/>
        <w:right w:val="none" w:sz="0" w:space="0" w:color="auto"/>
      </w:divBdr>
    </w:div>
    <w:div w:id="1819489662">
      <w:bodyDiv w:val="1"/>
      <w:marLeft w:val="0"/>
      <w:marRight w:val="0"/>
      <w:marTop w:val="0"/>
      <w:marBottom w:val="0"/>
      <w:divBdr>
        <w:top w:val="none" w:sz="0" w:space="0" w:color="auto"/>
        <w:left w:val="none" w:sz="0" w:space="0" w:color="auto"/>
        <w:bottom w:val="none" w:sz="0" w:space="0" w:color="auto"/>
        <w:right w:val="none" w:sz="0" w:space="0" w:color="auto"/>
      </w:divBdr>
    </w:div>
    <w:div w:id="1838420988">
      <w:bodyDiv w:val="1"/>
      <w:marLeft w:val="0"/>
      <w:marRight w:val="0"/>
      <w:marTop w:val="0"/>
      <w:marBottom w:val="0"/>
      <w:divBdr>
        <w:top w:val="none" w:sz="0" w:space="0" w:color="auto"/>
        <w:left w:val="none" w:sz="0" w:space="0" w:color="auto"/>
        <w:bottom w:val="none" w:sz="0" w:space="0" w:color="auto"/>
        <w:right w:val="none" w:sz="0" w:space="0" w:color="auto"/>
      </w:divBdr>
    </w:div>
    <w:div w:id="1957177092">
      <w:bodyDiv w:val="1"/>
      <w:marLeft w:val="0"/>
      <w:marRight w:val="0"/>
      <w:marTop w:val="0"/>
      <w:marBottom w:val="0"/>
      <w:divBdr>
        <w:top w:val="none" w:sz="0" w:space="0" w:color="auto"/>
        <w:left w:val="none" w:sz="0" w:space="0" w:color="auto"/>
        <w:bottom w:val="none" w:sz="0" w:space="0" w:color="auto"/>
        <w:right w:val="none" w:sz="0" w:space="0" w:color="auto"/>
      </w:divBdr>
    </w:div>
    <w:div w:id="1960331463">
      <w:bodyDiv w:val="1"/>
      <w:marLeft w:val="0"/>
      <w:marRight w:val="0"/>
      <w:marTop w:val="0"/>
      <w:marBottom w:val="0"/>
      <w:divBdr>
        <w:top w:val="none" w:sz="0" w:space="0" w:color="auto"/>
        <w:left w:val="none" w:sz="0" w:space="0" w:color="auto"/>
        <w:bottom w:val="none" w:sz="0" w:space="0" w:color="auto"/>
        <w:right w:val="none" w:sz="0" w:space="0" w:color="auto"/>
      </w:divBdr>
    </w:div>
    <w:div w:id="2033607509">
      <w:bodyDiv w:val="1"/>
      <w:marLeft w:val="0"/>
      <w:marRight w:val="0"/>
      <w:marTop w:val="0"/>
      <w:marBottom w:val="0"/>
      <w:divBdr>
        <w:top w:val="none" w:sz="0" w:space="0" w:color="auto"/>
        <w:left w:val="none" w:sz="0" w:space="0" w:color="auto"/>
        <w:bottom w:val="none" w:sz="0" w:space="0" w:color="auto"/>
        <w:right w:val="none" w:sz="0" w:space="0" w:color="auto"/>
      </w:divBdr>
    </w:div>
    <w:div w:id="20936216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hyperlink" Target="mailto:procurement@detempsol.org" TargetMode="External"/><Relationship Id="rId3" Type="http://schemas.openxmlformats.org/officeDocument/2006/relationships/customXml" Target="../customXml/item3.xml"/><Relationship Id="rId21" Type="http://schemas.openxmlformats.org/officeDocument/2006/relationships/hyperlink" Target="mailto:descprocurement@detempsol.or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yperlink" Target="https://detroitmi.gov/departments/office-chief-financial-officer/ocfo-divisions/office-treasury/treasury-clearances"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descmiworks.com/opportunities/rfps-and-rfq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procurement@detempsol.or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app.leo.state.mi.us/ppg/file-download.html?file_id=3380" TargetMode="External"/><Relationship Id="rId28" Type="http://schemas.openxmlformats.org/officeDocument/2006/relationships/hyperlink" Target="https://www.descmiworks.com/opportunities/rfps-and-rfqs/" TargetMode="External"/><Relationship Id="rId10" Type="http://schemas.openxmlformats.org/officeDocument/2006/relationships/endnotes" Target="endnotes.xml"/><Relationship Id="rId19" Type="http://schemas.openxmlformats.org/officeDocument/2006/relationships/hyperlink" Target="mailto:procurement@detempso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mailto:procurement@detempsol.org" TargetMode="External"/><Relationship Id="rId27" Type="http://schemas.openxmlformats.org/officeDocument/2006/relationships/hyperlink" Target="mailto:procurement@detempsol.org"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5F7C7CFD23E947B1EC7287F68AD89F" ma:contentTypeVersion="28" ma:contentTypeDescription="Create a new document." ma:contentTypeScope="" ma:versionID="13923f35ae6572fd420b34a2234e5f34">
  <xsd:schema xmlns:xsd="http://www.w3.org/2001/XMLSchema" xmlns:xs="http://www.w3.org/2001/XMLSchema" xmlns:p="http://schemas.microsoft.com/office/2006/metadata/properties" xmlns:ns2="85cc4040-d7b4-4bba-a7c3-c0df54b5a0a3" xmlns:ns3="06b36e14-fd40-4bc8-8463-02412ccf9dfa" xmlns:ns4="9dbe44c0-e6fa-4ca4-a7d1-14bf498ac080" targetNamespace="http://schemas.microsoft.com/office/2006/metadata/properties" ma:root="true" ma:fieldsID="882c2ad1fcebe3e0e845a85855bf1930" ns2:_="" ns3:_="" ns4:_="">
    <xsd:import namespace="85cc4040-d7b4-4bba-a7c3-c0df54b5a0a3"/>
    <xsd:import namespace="06b36e14-fd40-4bc8-8463-02412ccf9dfa"/>
    <xsd:import namespace="9dbe44c0-e6fa-4ca4-a7d1-14bf498ac0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c4040-d7b4-4bba-a7c3-c0df54b5a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04a5acb-da3e-4f4b-bf32-12884bef59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b36e14-fd40-4bc8-8463-02412ccf9df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be44c0-e6fa-4ca4-a7d1-14bf498ac08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9f58e47-e59c-429d-898a-ccff49c65d58}" ma:internalName="TaxCatchAll" ma:showField="CatchAllData" ma:web="9dbe44c0-e6fa-4ca4-a7d1-14bf498ac0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dbe44c0-e6fa-4ca4-a7d1-14bf498ac080" xsi:nil="true"/>
    <lcf76f155ced4ddcb4097134ff3c332f xmlns="85cc4040-d7b4-4bba-a7c3-c0df54b5a0a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B84335-1CC8-4AC7-8DCE-D0D0D3C38909}">
  <ds:schemaRefs>
    <ds:schemaRef ds:uri="http://schemas.openxmlformats.org/officeDocument/2006/bibliography"/>
  </ds:schemaRefs>
</ds:datastoreItem>
</file>

<file path=customXml/itemProps2.xml><?xml version="1.0" encoding="utf-8"?>
<ds:datastoreItem xmlns:ds="http://schemas.openxmlformats.org/officeDocument/2006/customXml" ds:itemID="{C90F8F02-B99D-48AA-B35B-89D9FB803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c4040-d7b4-4bba-a7c3-c0df54b5a0a3"/>
    <ds:schemaRef ds:uri="06b36e14-fd40-4bc8-8463-02412ccf9dfa"/>
    <ds:schemaRef ds:uri="9dbe44c0-e6fa-4ca4-a7d1-14bf498ac0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399DB9-7DB0-4662-AEFE-6A433C9381F1}">
  <ds:schemaRefs>
    <ds:schemaRef ds:uri="http://schemas.microsoft.com/office/2006/metadata/properties"/>
    <ds:schemaRef ds:uri="http://schemas.microsoft.com/office/infopath/2007/PartnerControls"/>
    <ds:schemaRef ds:uri="9dbe44c0-e6fa-4ca4-a7d1-14bf498ac080"/>
    <ds:schemaRef ds:uri="85cc4040-d7b4-4bba-a7c3-c0df54b5a0a3"/>
  </ds:schemaRefs>
</ds:datastoreItem>
</file>

<file path=customXml/itemProps4.xml><?xml version="1.0" encoding="utf-8"?>
<ds:datastoreItem xmlns:ds="http://schemas.openxmlformats.org/officeDocument/2006/customXml" ds:itemID="{44C17CA8-BFF8-45FC-97B5-891B8A6A7285}">
  <ds:schemaRefs>
    <ds:schemaRef ds:uri="http://schemas.microsoft.com/sharepoint/v3/contenttype/forms"/>
  </ds:schemaRefs>
</ds:datastoreItem>
</file>

<file path=docMetadata/LabelInfo.xml><?xml version="1.0" encoding="utf-8"?>
<clbl:labelList xmlns:clbl="http://schemas.microsoft.com/office/2020/mipLabelMetadata">
  <clbl:label id="{b4c175c9-f8a5-44ef-af4c-4218aa88c6d1}" enabled="0" method="" siteId="{b4c175c9-f8a5-44ef-af4c-4218aa88c6d1}" removed="1"/>
</clbl:labelList>
</file>

<file path=docProps/app.xml><?xml version="1.0" encoding="utf-8"?>
<Properties xmlns="http://schemas.openxmlformats.org/officeDocument/2006/extended-properties" xmlns:vt="http://schemas.openxmlformats.org/officeDocument/2006/docPropsVTypes">
  <Template>Normal</Template>
  <TotalTime>18</TotalTime>
  <Pages>23</Pages>
  <Words>6860</Words>
  <Characters>44938</Characters>
  <Application>Microsoft Office Word</Application>
  <DocSecurity>0</DocSecurity>
  <Lines>3209</Lines>
  <Paragraphs>2877</Paragraphs>
  <ScaleCrop>false</ScaleCrop>
  <HeadingPairs>
    <vt:vector size="2" baseType="variant">
      <vt:variant>
        <vt:lpstr>Title</vt:lpstr>
      </vt:variant>
      <vt:variant>
        <vt:i4>1</vt:i4>
      </vt:variant>
    </vt:vector>
  </HeadingPairs>
  <TitlesOfParts>
    <vt:vector size="1" baseType="lpstr">
      <vt:lpstr>WDCS_Financial and Ops Management RFP</vt:lpstr>
    </vt:vector>
  </TitlesOfParts>
  <Company>Detroit Employment Solutions Corporation</Company>
  <LinksUpToDate>false</LinksUpToDate>
  <CharactersWithSpaces>48921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WDCS_Financial and Ops Management RFP</dc:title>
  <dc:subject/>
  <dc:creator>Sheila Johnson</dc:creator>
  <cp:keywords/>
  <dc:description/>
  <cp:lastModifiedBy>Sheila Johnson</cp:lastModifiedBy>
  <cp:revision>8</cp:revision>
  <cp:lastPrinted>2024-02-29T20:19:00Z</cp:lastPrinted>
  <dcterms:created xsi:type="dcterms:W3CDTF">2025-10-23T18:13:00Z</dcterms:created>
  <dcterms:modified xsi:type="dcterms:W3CDTF">2025-10-23T20:37:00Z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2017-11-17T00:00:00Z</vt:filetime>
  </property>
  <property fmtid="{D5CDD505-2E9C-101B-9397-08002B2CF9AE}" pid="3" name="Creator">
    <vt:lpwstr>PScript5.dll Version 5.2.2</vt:lpwstr>
  </property>
  <property fmtid="{D5CDD505-2E9C-101B-9397-08002B2CF9AE}" pid="4" name="LastSaved">
    <vt:filetime>2018-04-03T00:00:00Z</vt:filetime>
  </property>
  <property fmtid="{D5CDD505-2E9C-101B-9397-08002B2CF9AE}" pid="5" name="ContentTypeId">
    <vt:lpwstr>0x010100508FE79A645FFC4BA458963D9356A662</vt:lpwstr>
  </property>
</Properties>
</file>